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20"/>
        <w:ind w:left="567"/>
        <w:jc w:val="right"/>
        <w:rPr>
          <w:rFonts w:ascii="Times New Roman" w:hAnsi="Times New Roman" w:cs="Times New Roman"/>
          <w:color w:val="auto"/>
        </w:rPr>
      </w:pPr>
      <w:bookmarkStart w:id="0" w:name="bookmark51"/>
      <w:bookmarkStart w:id="18" w:name="_GoBack"/>
      <w:bookmarkEnd w:id="18"/>
    </w:p>
    <w:p>
      <w:pPr>
        <w:pStyle w:val="316"/>
        <w:keepNext/>
        <w:keepLines/>
        <w:shd w:val="clear" w:color="auto" w:fill="auto"/>
        <w:spacing w:before="0" w:after="0" w:line="240" w:lineRule="auto"/>
        <w:ind w:left="120"/>
        <w:rPr>
          <w:sz w:val="28"/>
          <w:szCs w:val="28"/>
        </w:rPr>
      </w:pPr>
    </w:p>
    <w:p>
      <w:pPr>
        <w:pStyle w:val="316"/>
        <w:keepNext/>
        <w:keepLines/>
        <w:shd w:val="clear" w:color="auto" w:fill="auto"/>
        <w:spacing w:before="0" w:after="0" w:line="240" w:lineRule="auto"/>
        <w:ind w:left="120"/>
        <w:rPr>
          <w:b/>
          <w:sz w:val="28"/>
          <w:szCs w:val="28"/>
        </w:rPr>
      </w:pPr>
      <w:r>
        <w:rPr>
          <w:b/>
          <w:sz w:val="28"/>
          <w:szCs w:val="28"/>
        </w:rPr>
        <w:t>Извещение о проведении закупки № 01 от 13.07.2020г.</w:t>
      </w:r>
    </w:p>
    <w:p>
      <w:pPr>
        <w:pStyle w:val="316"/>
        <w:keepNext/>
        <w:keepLines/>
        <w:shd w:val="clear" w:color="auto" w:fill="auto"/>
        <w:spacing w:before="0" w:after="0" w:line="240" w:lineRule="auto"/>
        <w:ind w:left="120"/>
        <w:jc w:val="both"/>
        <w:rPr>
          <w:sz w:val="28"/>
          <w:szCs w:val="28"/>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ДОКУМЕНТАЦИЯ ПО ПРОВЕДЕНИЮ </w:t>
      </w:r>
    </w:p>
    <w:p>
      <w:pPr>
        <w:pStyle w:val="316"/>
        <w:keepNext/>
        <w:keepLines/>
        <w:shd w:val="clear" w:color="auto" w:fill="auto"/>
        <w:spacing w:before="0" w:after="0" w:line="240" w:lineRule="auto"/>
        <w:ind w:left="120"/>
        <w:jc w:val="both"/>
        <w:rPr>
          <w:sz w:val="28"/>
          <w:szCs w:val="28"/>
        </w:rPr>
      </w:pPr>
      <w:r>
        <w:rPr>
          <w:sz w:val="28"/>
          <w:szCs w:val="28"/>
        </w:rPr>
        <w:t>закупки для определения поставщика в целях осуществления отдельных видов закупки для обеспечения государственных и муниципальных нужд Республики Крым (в соответствии с ч.67 ст. 112 44-ФЗ)</w:t>
      </w:r>
    </w:p>
    <w:p>
      <w:pPr>
        <w:pStyle w:val="347"/>
        <w:spacing w:before="100" w:beforeAutospacing="1" w:after="100" w:afterAutospacing="1"/>
        <w:jc w:val="both"/>
        <w:rPr>
          <w:b/>
          <w:color w:val="000000" w:themeColor="text1"/>
          <w:sz w:val="28"/>
          <w:lang w:eastAsia="ar-SA"/>
          <w14:textFill>
            <w14:solidFill>
              <w14:schemeClr w14:val="tx1"/>
            </w14:solidFill>
          </w14:textFill>
        </w:rPr>
      </w:pPr>
      <w:r>
        <w:rPr>
          <w:b/>
          <w:color w:val="000000" w:themeColor="text1"/>
          <w:sz w:val="28"/>
          <w:lang w:eastAsia="ar-SA"/>
          <w14:textFill>
            <w14:solidFill>
              <w14:schemeClr w14:val="tx1"/>
            </w14:solidFill>
          </w14:textFill>
        </w:rPr>
        <w:t>«Работы по обустройству спортивной площадки, расположенной по адресу: Республика Крым, Бахчисарайский район, с. Викторовка, ул. Золотое Кольцо»</w:t>
      </w:r>
    </w:p>
    <w:p>
      <w:pPr>
        <w:suppressAutoHyphens w:val="0"/>
        <w:ind w:firstLine="567"/>
        <w:jc w:val="center"/>
        <w:rPr>
          <w:rFonts w:ascii="Times New Roman" w:hAnsi="Times New Roman" w:eastAsia="Times New Roman" w:cs="Times New Roman"/>
          <w:b/>
          <w:color w:val="auto"/>
          <w:sz w:val="28"/>
          <w:szCs w:val="28"/>
          <w:lang w:eastAsia="ru-RU"/>
        </w:rPr>
      </w:pPr>
      <w:r>
        <w:rPr>
          <w:rFonts w:ascii="Times New Roman" w:hAnsi="Times New Roman" w:eastAsia="Times New Roman" w:cs="Times New Roman"/>
          <w:b/>
          <w:color w:val="auto"/>
          <w:lang w:eastAsia="ru-RU"/>
        </w:rPr>
        <w:t xml:space="preserve">ИКЗ: </w:t>
      </w:r>
      <w:r>
        <w:rPr>
          <w:rFonts w:ascii="Times New Roman" w:hAnsi="Times New Roman" w:cs="Times New Roman"/>
          <w:b/>
          <w:sz w:val="28"/>
          <w:szCs w:val="28"/>
        </w:rPr>
        <w:t>203910400232091040100100040014299244</w:t>
      </w:r>
      <w:r>
        <w:rPr>
          <w:rFonts w:ascii="Times New Roman" w:hAnsi="Times New Roman" w:eastAsia="Times New Roman" w:cs="Times New Roman"/>
          <w:b/>
          <w:color w:val="auto"/>
          <w:sz w:val="28"/>
          <w:szCs w:val="28"/>
          <w:lang w:eastAsia="ru-RU"/>
        </w:rPr>
        <w:t xml:space="preserve">                 </w:t>
      </w:r>
    </w:p>
    <w:p>
      <w:pPr>
        <w:numPr>
          <w:ilvl w:val="1"/>
          <w:numId w:val="1"/>
        </w:numPr>
        <w:tabs>
          <w:tab w:val="left" w:pos="360"/>
          <w:tab w:val="left" w:pos="4646"/>
        </w:tabs>
        <w:suppressAutoHyphens w:val="0"/>
        <w:autoSpaceDE w:val="0"/>
        <w:autoSpaceDN w:val="0"/>
        <w:adjustRightInd w:val="0"/>
        <w:spacing w:before="120" w:after="120" w:line="360" w:lineRule="auto"/>
        <w:ind w:left="0" w:firstLine="0"/>
        <w:outlineLvl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iCs/>
          <w:caps/>
          <w:smallCaps/>
          <w:color w:val="auto"/>
          <w:sz w:val="20"/>
          <w:szCs w:val="20"/>
          <w:lang w:eastAsia="ru-RU"/>
        </w:rPr>
        <w:t xml:space="preserve">ИНФОРМАЦИЯ О СРОКАХ ПРОВЕДЕНИЯ </w:t>
      </w:r>
    </w:p>
    <w:p>
      <w:pPr>
        <w:suppressAutoHyphens w:val="0"/>
        <w:autoSpaceDE w:val="0"/>
        <w:ind w:firstLine="284"/>
        <w:jc w:val="both"/>
        <w:rPr>
          <w:rFonts w:ascii="Times New Roman" w:hAnsi="Times New Roman" w:eastAsia="Times New Roman" w:cs="Times New Roman"/>
          <w:color w:val="auto"/>
          <w:sz w:val="20"/>
          <w:szCs w:val="20"/>
          <w:lang w:eastAsia="ru-RU"/>
        </w:rPr>
      </w:pPr>
    </w:p>
    <w:tbl>
      <w:tblPr>
        <w:tblStyle w:val="55"/>
        <w:tblW w:w="10490" w:type="dxa"/>
        <w:tblInd w:w="-176" w:type="dxa"/>
        <w:tblLayout w:type="fixed"/>
        <w:tblCellMar>
          <w:top w:w="0" w:type="dxa"/>
          <w:left w:w="108" w:type="dxa"/>
          <w:bottom w:w="0" w:type="dxa"/>
          <w:right w:w="108" w:type="dxa"/>
        </w:tblCellMar>
      </w:tblPr>
      <w:tblGrid>
        <w:gridCol w:w="675"/>
        <w:gridCol w:w="2303"/>
        <w:gridCol w:w="7512"/>
      </w:tblGrid>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D9D9D9"/>
            <w:vAlign w:val="center"/>
          </w:tcPr>
          <w:p>
            <w:pPr>
              <w:suppressAutoHyphens w:val="0"/>
              <w:spacing w:after="60"/>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eastAsia="ru-RU"/>
              </w:rPr>
              <w:t>№ пункта</w:t>
            </w:r>
          </w:p>
        </w:tc>
        <w:tc>
          <w:tcPr>
            <w:tcW w:w="23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eastAsia="ru-RU"/>
              </w:rPr>
              <w:t>Наименование</w:t>
            </w:r>
          </w:p>
        </w:tc>
        <w:tc>
          <w:tcPr>
            <w:tcW w:w="751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eastAsia="ru-RU"/>
              </w:rPr>
              <w:t>Информация</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2"/>
              </w:numPr>
              <w:suppressAutoHyphens w:val="0"/>
              <w:spacing w:after="60"/>
              <w:rPr>
                <w:rFonts w:ascii="Times New Roman" w:hAnsi="Times New Roman" w:eastAsia="Times New Roman" w:cs="Times New Roman"/>
                <w:b/>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 xml:space="preserve">Дата размещения извещения о </w:t>
            </w:r>
          </w:p>
        </w:tc>
        <w:tc>
          <w:tcPr>
            <w:tcW w:w="7512"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b/>
                <w:color w:val="auto"/>
                <w:sz w:val="20"/>
                <w:szCs w:val="20"/>
                <w:lang w:eastAsia="ru-RU"/>
              </w:rPr>
              <w:t xml:space="preserve">«13» июля 2020г. </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2"/>
              </w:numPr>
              <w:suppressAutoHyphens w:val="0"/>
              <w:spacing w:after="60"/>
              <w:rPr>
                <w:rFonts w:ascii="Times New Roman" w:hAnsi="Times New Roman" w:eastAsia="Times New Roman" w:cs="Times New Roman"/>
                <w:b/>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eastAsia="ru-RU"/>
              </w:rPr>
              <w:t xml:space="preserve">Дата и время окончания срока подачи заявок на участие в закупке </w:t>
            </w:r>
          </w:p>
        </w:tc>
        <w:tc>
          <w:tcPr>
            <w:tcW w:w="7512"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Участник закупки,  вправе подать заявку на участие в любое время с момента размещения извещения о его проведении до 12</w:t>
            </w:r>
            <w:r>
              <w:rPr>
                <w:rFonts w:ascii="Times New Roman" w:hAnsi="Times New Roman" w:eastAsia="Times New Roman" w:cs="Times New Roman"/>
                <w:b/>
                <w:color w:val="auto"/>
                <w:sz w:val="20"/>
                <w:szCs w:val="20"/>
                <w:lang w:eastAsia="ru-RU"/>
              </w:rPr>
              <w:t xml:space="preserve"> часов 00 минут «16»июля 2020  года</w:t>
            </w:r>
            <w:r>
              <w:rPr>
                <w:rFonts w:ascii="Times New Roman" w:hAnsi="Times New Roman" w:eastAsia="Times New Roman" w:cs="Times New Roman"/>
                <w:color w:val="auto"/>
                <w:sz w:val="20"/>
                <w:szCs w:val="20"/>
                <w:lang w:eastAsia="ru-RU"/>
              </w:rPr>
              <w:t xml:space="preserve"> по московскому времени.</w:t>
            </w:r>
          </w:p>
          <w:p>
            <w:pPr>
              <w:suppressAutoHyphens w:val="0"/>
              <w:rPr>
                <w:rFonts w:ascii="Times New Roman" w:hAnsi="Times New Roman" w:eastAsia="Times New Roman" w:cs="Times New Roman"/>
                <w:color w:val="auto"/>
                <w:sz w:val="20"/>
                <w:szCs w:val="20"/>
                <w:lang w:eastAsia="ru-RU"/>
              </w:rPr>
            </w:pPr>
          </w:p>
          <w:p>
            <w:pPr>
              <w:suppressAutoHyphens w:val="0"/>
              <w:rPr>
                <w:rFonts w:ascii="Times New Roman" w:hAnsi="Times New Roman" w:eastAsia="Times New Roman" w:cs="Times New Roman"/>
                <w:i/>
                <w:color w:val="auto"/>
                <w:sz w:val="20"/>
                <w:szCs w:val="20"/>
                <w:lang w:eastAsia="ru-RU"/>
              </w:rPr>
            </w:pP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2"/>
              </w:numPr>
              <w:suppressAutoHyphens w:val="0"/>
              <w:spacing w:after="60"/>
              <w:rPr>
                <w:rFonts w:ascii="Times New Roman" w:hAnsi="Times New Roman" w:eastAsia="Times New Roman" w:cs="Times New Roman"/>
                <w:b/>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eastAsia="ru-RU"/>
              </w:rPr>
              <w:t xml:space="preserve">Дата окончания срока рассмотрения заявок на участие </w:t>
            </w:r>
          </w:p>
        </w:tc>
        <w:tc>
          <w:tcPr>
            <w:tcW w:w="7512"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eastAsia="ru-RU"/>
              </w:rPr>
              <w:t>«16» июля 2020 года.</w:t>
            </w:r>
          </w:p>
          <w:p>
            <w:pPr>
              <w:suppressAutoHyphens w:val="0"/>
              <w:rPr>
                <w:rFonts w:ascii="Times New Roman" w:hAnsi="Times New Roman" w:eastAsia="Times New Roman" w:cs="Times New Roman"/>
                <w:color w:val="auto"/>
                <w:sz w:val="20"/>
                <w:szCs w:val="20"/>
                <w:lang w:eastAsia="ru-RU"/>
              </w:rPr>
            </w:pPr>
          </w:p>
          <w:p>
            <w:pPr>
              <w:suppressAutoHyphens w:val="0"/>
              <w:rPr>
                <w:rFonts w:ascii="Times New Roman" w:hAnsi="Times New Roman" w:eastAsia="Times New Roman" w:cs="Times New Roman"/>
                <w:i/>
                <w:color w:val="auto"/>
                <w:sz w:val="20"/>
                <w:szCs w:val="20"/>
                <w:lang w:eastAsia="ru-RU"/>
              </w:rPr>
            </w:pP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2"/>
              </w:numPr>
              <w:suppressAutoHyphens w:val="0"/>
              <w:spacing w:after="60"/>
              <w:rPr>
                <w:rFonts w:ascii="Times New Roman" w:hAnsi="Times New Roman" w:eastAsia="Times New Roman" w:cs="Times New Roman"/>
                <w:b/>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b/>
                <w:sz w:val="20"/>
                <w:szCs w:val="20"/>
                <w:lang w:eastAsia="ru-RU"/>
              </w:rPr>
            </w:pPr>
            <w:r>
              <w:rPr>
                <w:rFonts w:ascii="Times New Roman" w:hAnsi="Times New Roman" w:eastAsia="Times New Roman" w:cs="Times New Roman"/>
                <w:b/>
                <w:sz w:val="20"/>
                <w:szCs w:val="20"/>
                <w:lang w:eastAsia="ru-RU"/>
              </w:rPr>
              <w:t>Дата размещения итогового протокола</w:t>
            </w:r>
          </w:p>
        </w:tc>
        <w:tc>
          <w:tcPr>
            <w:tcW w:w="7512"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color w:val="auto"/>
                <w:sz w:val="20"/>
                <w:szCs w:val="20"/>
                <w:lang w:eastAsia="ru-RU"/>
              </w:rPr>
              <w:t xml:space="preserve"> </w:t>
            </w:r>
            <w:r>
              <w:rPr>
                <w:rFonts w:ascii="Times New Roman" w:hAnsi="Times New Roman" w:eastAsia="Times New Roman" w:cs="Times New Roman"/>
                <w:b/>
                <w:color w:val="auto"/>
                <w:sz w:val="20"/>
                <w:szCs w:val="20"/>
                <w:lang w:eastAsia="ru-RU"/>
              </w:rPr>
              <w:t>«17» июля  2020 года.</w:t>
            </w:r>
          </w:p>
          <w:p>
            <w:pPr>
              <w:suppressAutoHyphens w:val="0"/>
              <w:autoSpaceDE w:val="0"/>
              <w:autoSpaceDN w:val="0"/>
              <w:adjustRightInd w:val="0"/>
              <w:ind w:firstLine="33"/>
              <w:rPr>
                <w:rFonts w:ascii="Times New Roman" w:hAnsi="Times New Roman" w:eastAsia="Times New Roman" w:cs="Times New Roman"/>
                <w:i/>
                <w:color w:val="auto"/>
                <w:sz w:val="20"/>
                <w:szCs w:val="20"/>
                <w:lang w:eastAsia="ru-RU"/>
              </w:rPr>
            </w:pPr>
          </w:p>
        </w:tc>
      </w:tr>
    </w:tbl>
    <w:p>
      <w:pPr>
        <w:suppressAutoHyphens w:val="0"/>
        <w:autoSpaceDE w:val="0"/>
        <w:ind w:firstLine="284"/>
        <w:jc w:val="both"/>
        <w:rPr>
          <w:rFonts w:ascii="Times New Roman" w:hAnsi="Times New Roman" w:eastAsia="Times New Roman" w:cs="Times New Roman"/>
          <w:color w:val="auto"/>
          <w:sz w:val="20"/>
          <w:szCs w:val="20"/>
          <w:lang w:eastAsia="ru-RU"/>
        </w:rPr>
      </w:pPr>
    </w:p>
    <w:p>
      <w:pPr>
        <w:suppressAutoHyphens w:val="0"/>
        <w:autoSpaceDE w:val="0"/>
        <w:ind w:firstLine="284"/>
        <w:rPr>
          <w:rFonts w:ascii="Times New Roman" w:hAnsi="Times New Roman" w:eastAsia="Times New Roman" w:cs="Times New Roman"/>
          <w:color w:val="auto"/>
          <w:sz w:val="20"/>
          <w:szCs w:val="20"/>
          <w:lang w:eastAsia="ru-RU"/>
        </w:rPr>
      </w:pPr>
    </w:p>
    <w:p>
      <w:pPr>
        <w:tabs>
          <w:tab w:val="left" w:pos="992"/>
        </w:tabs>
        <w:suppressAutoHyphens w:val="0"/>
        <w:autoSpaceDE w:val="0"/>
        <w:autoSpaceDN w:val="0"/>
        <w:adjustRightInd w:val="0"/>
        <w:spacing w:before="120" w:after="120" w:line="360" w:lineRule="auto"/>
        <w:outlineLvl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br w:type="page"/>
      </w:r>
      <w:r>
        <w:rPr>
          <w:rFonts w:ascii="Times New Roman" w:hAnsi="Times New Roman" w:eastAsia="Times New Roman" w:cs="Times New Roman"/>
          <w:b/>
          <w:bCs/>
          <w:color w:val="auto"/>
          <w:sz w:val="20"/>
          <w:szCs w:val="20"/>
          <w:lang w:val="en-US" w:eastAsia="ru-RU"/>
        </w:rPr>
        <w:t>II</w:t>
      </w:r>
      <w:r>
        <w:rPr>
          <w:rFonts w:ascii="Times New Roman" w:hAnsi="Times New Roman" w:eastAsia="Times New Roman" w:cs="Times New Roman"/>
          <w:b/>
          <w:bCs/>
          <w:color w:val="auto"/>
          <w:sz w:val="20"/>
          <w:szCs w:val="20"/>
          <w:lang w:eastAsia="ru-RU"/>
        </w:rPr>
        <w:t xml:space="preserve">. </w:t>
      </w:r>
      <w:r>
        <w:rPr>
          <w:rFonts w:ascii="Times New Roman" w:hAnsi="Times New Roman" w:eastAsia="Times New Roman" w:cs="Times New Roman"/>
          <w:b/>
          <w:bCs/>
          <w:iCs/>
          <w:caps/>
          <w:smallCaps/>
          <w:color w:val="auto"/>
          <w:sz w:val="20"/>
          <w:szCs w:val="20"/>
          <w:lang w:eastAsia="ru-RU"/>
        </w:rPr>
        <w:t>ИНФОРМАЦИОННАЯ КАРТА закупки</w:t>
      </w:r>
    </w:p>
    <w:p>
      <w:pPr>
        <w:tabs>
          <w:tab w:val="left" w:pos="360"/>
          <w:tab w:val="left" w:pos="4646"/>
        </w:tabs>
        <w:suppressAutoHyphens w:val="0"/>
        <w:autoSpaceDE w:val="0"/>
        <w:autoSpaceDN w:val="0"/>
        <w:adjustRightInd w:val="0"/>
        <w:spacing w:before="120" w:after="120" w:line="360" w:lineRule="auto"/>
        <w:ind w:firstLine="720"/>
        <w:outlineLvl w:val="1"/>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iCs/>
          <w:caps/>
          <w:smallCaps/>
          <w:color w:val="auto"/>
          <w:sz w:val="20"/>
          <w:szCs w:val="20"/>
          <w:lang w:val="en-US" w:eastAsia="ru-RU"/>
        </w:rPr>
        <w:t>II.I.</w:t>
      </w:r>
      <w:r>
        <w:rPr>
          <w:rFonts w:ascii="Times New Roman" w:hAnsi="Times New Roman" w:eastAsia="Times New Roman" w:cs="Times New Roman"/>
          <w:b/>
          <w:bCs/>
          <w:iCs/>
          <w:caps/>
          <w:smallCaps/>
          <w:color w:val="auto"/>
          <w:sz w:val="20"/>
          <w:szCs w:val="20"/>
          <w:lang w:eastAsia="ru-RU"/>
        </w:rPr>
        <w:t xml:space="preserve"> ОБЩИЕ ПОЛОЖЕНИЯ</w:t>
      </w:r>
    </w:p>
    <w:tbl>
      <w:tblPr>
        <w:tblStyle w:val="55"/>
        <w:tblW w:w="10632" w:type="dxa"/>
        <w:tblInd w:w="-885" w:type="dxa"/>
        <w:tblLayout w:type="fixed"/>
        <w:tblCellMar>
          <w:top w:w="0" w:type="dxa"/>
          <w:left w:w="108" w:type="dxa"/>
          <w:bottom w:w="0" w:type="dxa"/>
          <w:right w:w="108" w:type="dxa"/>
        </w:tblCellMar>
      </w:tblPr>
      <w:tblGrid>
        <w:gridCol w:w="675"/>
        <w:gridCol w:w="2303"/>
        <w:gridCol w:w="7654"/>
      </w:tblGrid>
      <w:tr>
        <w:trPr>
          <w:tblHeader/>
        </w:trPr>
        <w:tc>
          <w:tcPr>
            <w:tcW w:w="67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w:t>
            </w:r>
          </w:p>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пункта</w:t>
            </w:r>
          </w:p>
        </w:tc>
        <w:tc>
          <w:tcPr>
            <w:tcW w:w="2303"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 xml:space="preserve">Наименование </w:t>
            </w:r>
          </w:p>
        </w:tc>
        <w:tc>
          <w:tcPr>
            <w:tcW w:w="7654"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Информация</w:t>
            </w:r>
          </w:p>
        </w:tc>
      </w:tr>
      <w:tr>
        <w:tblPrEx>
          <w:tblCellMar>
            <w:top w:w="0" w:type="dxa"/>
            <w:left w:w="108" w:type="dxa"/>
            <w:bottom w:w="0" w:type="dxa"/>
            <w:right w:w="108" w:type="dxa"/>
          </w:tblCellMar>
        </w:tblPrEx>
        <w:tc>
          <w:tcPr>
            <w:tcW w:w="10632"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Закупку проводит </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suppressAutoHyphens w:val="0"/>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Заказчик (контактная информация)</w:t>
            </w:r>
          </w:p>
        </w:tc>
        <w:tc>
          <w:tcPr>
            <w:tcW w:w="7654" w:type="dxa"/>
            <w:tcBorders>
              <w:top w:val="single" w:color="auto" w:sz="4" w:space="0"/>
              <w:left w:val="single" w:color="auto" w:sz="4" w:space="0"/>
              <w:bottom w:val="single" w:color="auto" w:sz="4" w:space="0"/>
              <w:right w:val="single" w:color="auto" w:sz="4" w:space="0"/>
            </w:tcBorders>
          </w:tcPr>
          <w:p>
            <w:pPr>
              <w:suppressAutoHyphens w:val="0"/>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Наименование заказчика, контактная информация</w:t>
            </w:r>
          </w:p>
          <w:p>
            <w:pPr>
              <w:suppressAutoHyphens w:val="0"/>
              <w:jc w:val="both"/>
              <w:rPr>
                <w:rFonts w:ascii="Times New Roman" w:hAnsi="Times New Roman" w:eastAsia="Times New Roman" w:cs="Times New Roman"/>
                <w:bCs/>
                <w:color w:val="auto"/>
                <w:sz w:val="20"/>
                <w:szCs w:val="20"/>
                <w:lang w:eastAsia="ru-RU"/>
              </w:rPr>
            </w:pPr>
            <w:r>
              <w:rPr>
                <w:rFonts w:ascii="Times New Roman" w:hAnsi="Times New Roman" w:eastAsia="Times New Roman" w:cs="Times New Roman"/>
                <w:b/>
                <w:color w:val="auto"/>
                <w:sz w:val="20"/>
                <w:szCs w:val="20"/>
                <w:lang w:eastAsia="ru-RU"/>
              </w:rPr>
              <w:t xml:space="preserve">Заказчик: </w:t>
            </w:r>
            <w:r>
              <w:rPr>
                <w:rFonts w:ascii="Times New Roman" w:hAnsi="Times New Roman" w:eastAsia="Times New Roman" w:cs="Times New Roman"/>
                <w:bCs/>
                <w:color w:val="auto"/>
                <w:sz w:val="20"/>
                <w:szCs w:val="20"/>
                <w:lang w:eastAsia="ru-RU"/>
              </w:rPr>
              <w:t xml:space="preserve">Администрация Ароматненского сельского поселения Бахчисарайского района Республики Крым, </w:t>
            </w:r>
          </w:p>
          <w:p>
            <w:pPr>
              <w:suppressAutoHyphens w:val="0"/>
              <w:ind w:right="-57"/>
              <w:jc w:val="both"/>
              <w:rPr>
                <w:rFonts w:ascii="Times New Roman" w:hAnsi="Times New Roman" w:eastAsia="Times New Roman" w:cs="Times New Roman"/>
                <w:bCs/>
                <w:color w:val="auto"/>
                <w:sz w:val="20"/>
                <w:szCs w:val="20"/>
                <w:lang w:eastAsia="ru-RU"/>
              </w:rPr>
            </w:pPr>
            <w:r>
              <w:rPr>
                <w:rFonts w:ascii="Times New Roman" w:hAnsi="Times New Roman" w:eastAsia="Times New Roman" w:cs="Times New Roman"/>
                <w:b/>
                <w:color w:val="auto"/>
                <w:sz w:val="20"/>
                <w:szCs w:val="20"/>
                <w:lang w:eastAsia="ru-RU"/>
              </w:rPr>
              <w:t>Адрес заказчика:</w:t>
            </w:r>
            <w:r>
              <w:rPr>
                <w:rFonts w:ascii="Times New Roman" w:hAnsi="Times New Roman" w:eastAsia="Times New Roman" w:cs="Times New Roman"/>
                <w:color w:val="auto"/>
                <w:sz w:val="20"/>
                <w:szCs w:val="20"/>
                <w:lang w:eastAsia="ru-RU"/>
              </w:rPr>
              <w:t xml:space="preserve"> </w:t>
            </w:r>
            <w:r>
              <w:rPr>
                <w:rFonts w:ascii="Times New Roman" w:hAnsi="Times New Roman" w:eastAsia="Times New Roman" w:cs="Times New Roman"/>
                <w:bCs/>
                <w:color w:val="auto"/>
                <w:sz w:val="20"/>
                <w:szCs w:val="20"/>
                <w:lang w:eastAsia="ru-RU"/>
              </w:rPr>
              <w:t xml:space="preserve">ул. Дорожная д.№ 1, с. Ароматное Бахчисарайский район, Республики Крым, </w:t>
            </w:r>
          </w:p>
          <w:p>
            <w:pPr>
              <w:suppressAutoHyphens w:val="0"/>
              <w:ind w:right="-57"/>
              <w:jc w:val="both"/>
              <w:rPr>
                <w:rFonts w:ascii="Times New Roman" w:hAnsi="Times New Roman" w:eastAsia="Times New Roman" w:cs="Times New Roman"/>
                <w:bCs/>
                <w:color w:val="auto"/>
                <w:sz w:val="20"/>
                <w:szCs w:val="20"/>
                <w:lang w:eastAsia="ru-RU"/>
              </w:rPr>
            </w:pPr>
            <w:r>
              <w:rPr>
                <w:rFonts w:ascii="Times New Roman" w:hAnsi="Times New Roman" w:eastAsia="Times New Roman" w:cs="Times New Roman"/>
                <w:bCs/>
                <w:color w:val="auto"/>
                <w:sz w:val="20"/>
                <w:szCs w:val="20"/>
                <w:lang w:eastAsia="ru-RU"/>
              </w:rPr>
              <w:t>Контактное лицо: Председатель Ароматненского сельского совета- Глава администрации Ароматненского сельского поселения Лизогуб Ирина Анатольевна</w:t>
            </w:r>
          </w:p>
          <w:p>
            <w:pPr>
              <w:tabs>
                <w:tab w:val="center" w:pos="7689"/>
              </w:tabs>
              <w:suppressAutoHyphens w:val="0"/>
              <w:jc w:val="both"/>
              <w:rPr>
                <w:rFonts w:ascii="Times New Roman" w:hAnsi="Times New Roman" w:eastAsia="Times New Roman" w:cs="Times New Roman"/>
                <w:bCs/>
                <w:color w:val="auto"/>
                <w:sz w:val="20"/>
                <w:szCs w:val="20"/>
                <w:lang w:eastAsia="ru-RU"/>
              </w:rPr>
            </w:pPr>
            <w:r>
              <w:rPr>
                <w:rFonts w:ascii="Times New Roman" w:hAnsi="Times New Roman" w:eastAsia="Times New Roman" w:cs="Times New Roman"/>
                <w:bCs/>
                <w:color w:val="auto"/>
                <w:sz w:val="20"/>
                <w:szCs w:val="20"/>
                <w:lang w:eastAsia="ru-RU"/>
              </w:rPr>
              <w:t>п</w:t>
            </w:r>
            <w:r>
              <w:rPr>
                <w:rFonts w:ascii="Times New Roman" w:hAnsi="Times New Roman" w:eastAsia="Times New Roman" w:cs="Times New Roman"/>
                <w:color w:val="auto"/>
                <w:sz w:val="20"/>
                <w:szCs w:val="20"/>
                <w:lang w:eastAsia="ru-RU"/>
              </w:rPr>
              <w:t xml:space="preserve">о </w:t>
            </w:r>
            <w:r>
              <w:rPr>
                <w:rFonts w:ascii="Times New Roman" w:hAnsi="Times New Roman" w:eastAsia="Times New Roman" w:cs="Times New Roman"/>
                <w:sz w:val="20"/>
                <w:szCs w:val="20"/>
                <w:lang w:eastAsia="ru-RU"/>
              </w:rPr>
              <w:t xml:space="preserve">документации –  заместитель главы администрации </w:t>
            </w:r>
            <w:r>
              <w:rPr>
                <w:rFonts w:ascii="Times New Roman" w:hAnsi="Times New Roman" w:eastAsia="Times New Roman" w:cs="Times New Roman"/>
                <w:bCs/>
                <w:color w:val="auto"/>
                <w:sz w:val="20"/>
                <w:szCs w:val="20"/>
                <w:lang w:eastAsia="ru-RU"/>
              </w:rPr>
              <w:t>Уляшина Анна Юрьевна</w:t>
            </w:r>
            <w:r>
              <w:rPr>
                <w:rFonts w:ascii="Times New Roman" w:hAnsi="Times New Roman" w:eastAsia="Times New Roman" w:cs="Times New Roman"/>
                <w:sz w:val="20"/>
                <w:szCs w:val="20"/>
                <w:lang w:eastAsia="ru-RU"/>
              </w:rPr>
              <w:t xml:space="preserve">, тел  </w:t>
            </w:r>
            <w:r>
              <w:rPr>
                <w:rFonts w:ascii="Times New Roman" w:hAnsi="Times New Roman" w:eastAsia="Times New Roman" w:cs="Times New Roman"/>
                <w:bCs/>
                <w:color w:val="auto"/>
                <w:sz w:val="20"/>
                <w:szCs w:val="20"/>
                <w:lang w:eastAsia="ru-RU"/>
              </w:rPr>
              <w:t>(036554)  7-78-46</w:t>
            </w:r>
          </w:p>
          <w:p>
            <w:pPr>
              <w:tabs>
                <w:tab w:val="center" w:pos="7689"/>
              </w:tabs>
              <w:suppressAutoHyphens w:val="0"/>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bCs/>
                <w:color w:val="auto"/>
                <w:sz w:val="20"/>
                <w:szCs w:val="20"/>
                <w:lang w:eastAsia="ru-RU"/>
              </w:rPr>
              <w:t xml:space="preserve">Адрес электронной почты: </w:t>
            </w:r>
            <w:r>
              <w:rPr>
                <w:rFonts w:ascii="Times New Roman" w:hAnsi="Times New Roman" w:eastAsia="Times New Roman" w:cs="Times New Roman"/>
                <w:bCs/>
                <w:color w:val="auto"/>
                <w:sz w:val="20"/>
                <w:szCs w:val="20"/>
                <w:lang w:val="en-US" w:eastAsia="ru-RU"/>
              </w:rPr>
              <w:t>aromsovet</w:t>
            </w:r>
            <w:r>
              <w:rPr>
                <w:rFonts w:ascii="Times New Roman" w:hAnsi="Times New Roman" w:eastAsia="Times New Roman" w:cs="Times New Roman"/>
                <w:bCs/>
                <w:color w:val="auto"/>
                <w:sz w:val="20"/>
                <w:szCs w:val="20"/>
                <w:lang w:eastAsia="ru-RU"/>
              </w:rPr>
              <w:t>@</w:t>
            </w:r>
            <w:r>
              <w:rPr>
                <w:rFonts w:ascii="Times New Roman" w:hAnsi="Times New Roman" w:eastAsia="Times New Roman" w:cs="Times New Roman"/>
                <w:bCs/>
                <w:color w:val="auto"/>
                <w:sz w:val="20"/>
                <w:szCs w:val="20"/>
                <w:lang w:val="en-US" w:eastAsia="ru-RU"/>
              </w:rPr>
              <w:t>mail</w:t>
            </w:r>
            <w:r>
              <w:rPr>
                <w:rFonts w:ascii="Times New Roman" w:hAnsi="Times New Roman" w:eastAsia="Times New Roman" w:cs="Times New Roman"/>
                <w:bCs/>
                <w:color w:val="auto"/>
                <w:sz w:val="20"/>
                <w:szCs w:val="20"/>
                <w:lang w:eastAsia="ru-RU"/>
              </w:rPr>
              <w:t>/</w:t>
            </w:r>
            <w:r>
              <w:rPr>
                <w:rFonts w:ascii="Times New Roman" w:hAnsi="Times New Roman" w:eastAsia="Times New Roman" w:cs="Times New Roman"/>
                <w:bCs/>
                <w:color w:val="auto"/>
                <w:sz w:val="20"/>
                <w:szCs w:val="20"/>
                <w:lang w:val="en-US" w:eastAsia="ru-RU"/>
              </w:rPr>
              <w:t>ru</w:t>
            </w:r>
          </w:p>
        </w:tc>
      </w:tr>
      <w:tr>
        <w:tblPrEx>
          <w:tblCellMar>
            <w:top w:w="0" w:type="dxa"/>
            <w:left w:w="108" w:type="dxa"/>
            <w:bottom w:w="0" w:type="dxa"/>
            <w:right w:w="108" w:type="dxa"/>
          </w:tblCellMar>
        </w:tblPrEx>
        <w:tc>
          <w:tcPr>
            <w:tcW w:w="675" w:type="dxa"/>
            <w:tcBorders>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bookmarkStart w:id="1" w:name="_Ref166267388"/>
            <w:bookmarkEnd w:id="1"/>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Наименование объекта закупки (предмет контракта)</w:t>
            </w:r>
          </w:p>
        </w:tc>
        <w:tc>
          <w:tcPr>
            <w:tcW w:w="7654" w:type="dxa"/>
            <w:tcBorders>
              <w:top w:val="single" w:color="auto" w:sz="4" w:space="0"/>
              <w:left w:val="single" w:color="auto" w:sz="4" w:space="0"/>
              <w:bottom w:val="single" w:color="auto" w:sz="4" w:space="0"/>
              <w:right w:val="single" w:color="auto" w:sz="4" w:space="0"/>
            </w:tcBorders>
          </w:tcPr>
          <w:p>
            <w:pPr>
              <w:pStyle w:val="347"/>
              <w:spacing w:before="100" w:beforeAutospacing="1" w:after="100" w:afterAutospacing="1"/>
              <w:ind w:left="178"/>
              <w:jc w:val="both"/>
              <w:rPr>
                <w:color w:val="000000" w:themeColor="text1"/>
                <w:sz w:val="20"/>
                <w:szCs w:val="20"/>
                <w:lang w:eastAsia="ar-SA"/>
                <w14:textFill>
                  <w14:solidFill>
                    <w14:schemeClr w14:val="tx1"/>
                  </w14:solidFill>
                </w14:textFill>
              </w:rPr>
            </w:pPr>
            <w:r>
              <w:rPr>
                <w:color w:val="000000" w:themeColor="text1"/>
                <w:sz w:val="20"/>
                <w:szCs w:val="20"/>
                <w:lang w:eastAsia="ar-SA"/>
                <w14:textFill>
                  <w14:solidFill>
                    <w14:schemeClr w14:val="tx1"/>
                  </w14:solidFill>
                </w14:textFill>
              </w:rPr>
              <w:t>«Работы по обустройству спортивной площадки, расположенной по адресу: Республика Крым, Бахчисарайский район, с. Викторовка, ул. Золотое Кольцо»</w:t>
            </w:r>
          </w:p>
          <w:p>
            <w:pPr>
              <w:keepNext/>
              <w:keepLines/>
              <w:widowControl w:val="0"/>
              <w:suppressLineNumbers/>
              <w:suppressAutoHyphens w:val="0"/>
              <w:rPr>
                <w:rFonts w:ascii="Times New Roman" w:hAnsi="Times New Roman" w:eastAsia="Times New Roman" w:cs="Times New Roman"/>
                <w:i/>
                <w:color w:val="auto"/>
                <w:sz w:val="20"/>
                <w:szCs w:val="20"/>
                <w:highlight w:val="yellow"/>
                <w:lang w:eastAsia="ru-RU"/>
              </w:rPr>
            </w:pP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numPr>
                <w:ilvl w:val="0"/>
                <w:numId w:val="3"/>
              </w:numPr>
              <w:suppressAutoHyphens w:val="0"/>
              <w:spacing w:after="60"/>
              <w:rPr>
                <w:rFonts w:ascii="Times New Roman" w:hAnsi="Times New Roman" w:eastAsia="Times New Roman" w:cs="Times New Roman"/>
                <w:b/>
                <w:bCs/>
                <w:color w:val="auto"/>
                <w:sz w:val="20"/>
                <w:szCs w:val="20"/>
                <w:lang w:eastAsia="ru-RU"/>
              </w:rPr>
            </w:pPr>
            <w:bookmarkStart w:id="2" w:name="_Ref166267499"/>
            <w:bookmarkEnd w:id="2"/>
            <w:bookmarkStart w:id="3" w:name="_Ref166267456"/>
            <w:bookmarkEnd w:id="3"/>
          </w:p>
        </w:tc>
        <w:tc>
          <w:tcPr>
            <w:tcW w:w="2303" w:type="dxa"/>
            <w:tcBorders>
              <w:top w:val="single" w:color="auto" w:sz="4" w:space="0"/>
              <w:left w:val="single" w:color="auto" w:sz="4" w:space="0"/>
              <w:bottom w:val="single" w:color="auto" w:sz="4" w:space="0"/>
              <w:right w:val="single" w:color="auto" w:sz="4" w:space="0"/>
            </w:tcBorders>
            <w:shd w:val="clear" w:color="auto" w:fill="auto"/>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Описание объекта закупки</w:t>
            </w:r>
          </w:p>
        </w:tc>
        <w:tc>
          <w:tcPr>
            <w:tcW w:w="7654" w:type="dxa"/>
            <w:tcBorders>
              <w:top w:val="single" w:color="auto" w:sz="4" w:space="0"/>
              <w:left w:val="single" w:color="auto" w:sz="4" w:space="0"/>
              <w:bottom w:val="single" w:color="auto" w:sz="4" w:space="0"/>
              <w:right w:val="single" w:color="auto" w:sz="4" w:space="0"/>
            </w:tcBorders>
            <w:shd w:val="clear" w:color="auto" w:fill="auto"/>
          </w:tcPr>
          <w:p>
            <w:pPr>
              <w:keepNext/>
              <w:shd w:val="clear" w:color="auto" w:fill="FFFFFF"/>
              <w:suppressAutoHyphens w:val="0"/>
              <w:spacing w:after="75" w:line="225" w:lineRule="atLeast"/>
              <w:outlineLvl w:val="0"/>
              <w:rPr>
                <w:rFonts w:ascii="Times New Roman" w:hAnsi="Times New Roman" w:eastAsia="Times New Roman" w:cs="Times New Roman"/>
                <w:bCs/>
                <w:color w:val="auto"/>
                <w:kern w:val="32"/>
                <w:sz w:val="20"/>
                <w:szCs w:val="20"/>
                <w:highlight w:val="red"/>
                <w:lang w:eastAsia="ru-RU"/>
              </w:rPr>
            </w:pPr>
            <w:r>
              <w:rPr>
                <w:rFonts w:ascii="Times New Roman" w:hAnsi="Times New Roman" w:eastAsia="Times New Roman" w:cs="Times New Roman"/>
                <w:bCs/>
                <w:color w:val="auto"/>
                <w:kern w:val="32"/>
                <w:sz w:val="20"/>
                <w:szCs w:val="20"/>
                <w:lang w:eastAsia="ru-RU"/>
              </w:rPr>
              <w:t>в РАЗДЕЛЕ «ОПИСАНИЕ ОБЪЕКТА ЗАКУПКИ (ТЕХНИЧЕСКОЕ ЗАДАНИЕ)»</w:t>
            </w:r>
          </w:p>
        </w:tc>
      </w:tr>
      <w:tr>
        <w:tblPrEx>
          <w:tblCellMar>
            <w:top w:w="0" w:type="dxa"/>
            <w:left w:w="108" w:type="dxa"/>
            <w:bottom w:w="0" w:type="dxa"/>
            <w:right w:w="108" w:type="dxa"/>
          </w:tblCellMar>
        </w:tblPrEx>
        <w:trPr>
          <w:trHeight w:val="453" w:hRule="atLeast"/>
        </w:trPr>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snapToGrid w:val="0"/>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Место доставки товара, выполнения работ, оказания услуг</w:t>
            </w:r>
          </w:p>
        </w:tc>
        <w:tc>
          <w:tcPr>
            <w:tcW w:w="7654" w:type="dxa"/>
            <w:tcBorders>
              <w:top w:val="single" w:color="auto" w:sz="4" w:space="0"/>
              <w:left w:val="single" w:color="auto" w:sz="4" w:space="0"/>
              <w:bottom w:val="single" w:color="auto" w:sz="4" w:space="0"/>
              <w:right w:val="single" w:color="auto" w:sz="4" w:space="0"/>
            </w:tcBorders>
          </w:tcPr>
          <w:p>
            <w:pPr>
              <w:suppressAutoHyphens w:val="0"/>
              <w:spacing w:line="220" w:lineRule="exact"/>
              <w:rPr>
                <w:rFonts w:ascii="Times New Roman" w:hAnsi="Times New Roman" w:eastAsia="Times New Roman" w:cs="Times New Roman"/>
                <w:i/>
                <w:color w:val="auto"/>
                <w:sz w:val="20"/>
                <w:szCs w:val="20"/>
                <w:u w:val="single"/>
                <w:lang w:eastAsia="ru-RU"/>
              </w:rPr>
            </w:pPr>
            <w:r>
              <w:rPr>
                <w:rFonts w:ascii="Times New Roman" w:hAnsi="Times New Roman" w:eastAsia="Times New Roman" w:cs="Times New Roman"/>
                <w:color w:val="auto"/>
                <w:sz w:val="20"/>
                <w:szCs w:val="20"/>
                <w:lang w:eastAsia="ru-RU"/>
              </w:rPr>
              <w:t>В соответствии с условиями контракта</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Сроки поставки товара или завершения работы либо график оказания услуг</w:t>
            </w:r>
          </w:p>
        </w:tc>
        <w:tc>
          <w:tcPr>
            <w:tcW w:w="7654" w:type="dxa"/>
            <w:tcBorders>
              <w:top w:val="single" w:color="auto" w:sz="4" w:space="0"/>
              <w:left w:val="single" w:color="auto" w:sz="4" w:space="0"/>
              <w:bottom w:val="single" w:color="auto" w:sz="4" w:space="0"/>
              <w:right w:val="single" w:color="auto" w:sz="4" w:space="0"/>
            </w:tcBorders>
          </w:tcPr>
          <w:p>
            <w:pPr>
              <w:suppressAutoHyphens w:val="0"/>
              <w:spacing w:line="220" w:lineRule="exact"/>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В соответствии с условиями контракта</w:t>
            </w:r>
          </w:p>
          <w:p>
            <w:pPr>
              <w:keepNext/>
              <w:keepLines/>
              <w:widowControl w:val="0"/>
              <w:suppressLineNumbers/>
              <w:suppressAutoHyphens w:val="0"/>
              <w:rPr>
                <w:rFonts w:ascii="Times New Roman" w:hAnsi="Times New Roman" w:eastAsia="Times New Roman" w:cs="Times New Roman"/>
                <w:color w:val="auto"/>
                <w:sz w:val="20"/>
                <w:szCs w:val="20"/>
                <w:lang w:eastAsia="ru-RU"/>
              </w:rPr>
            </w:pP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snapToGrid w:val="0"/>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rPr>
                <w:rFonts w:ascii="Times New Roman" w:hAnsi="Times New Roman" w:eastAsia="Times New Roman" w:cs="Times New Roman"/>
                <w:b/>
                <w:iCs/>
                <w:color w:val="auto"/>
                <w:sz w:val="20"/>
                <w:szCs w:val="20"/>
                <w:lang w:eastAsia="ru-RU"/>
              </w:rPr>
            </w:pPr>
            <w:r>
              <w:rPr>
                <w:rFonts w:ascii="Times New Roman" w:hAnsi="Times New Roman" w:eastAsia="Times New Roman" w:cs="Times New Roman"/>
                <w:b/>
                <w:color w:val="auto"/>
                <w:sz w:val="20"/>
                <w:szCs w:val="20"/>
                <w:lang w:eastAsia="ru-RU"/>
              </w:rPr>
              <w:t>Начальная (максимальная) цена контракта (далее – НМЦК)</w:t>
            </w:r>
          </w:p>
        </w:tc>
        <w:tc>
          <w:tcPr>
            <w:tcW w:w="7654"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lang w:eastAsia="ru-RU"/>
              </w:rPr>
              <w:t>5 000 000</w:t>
            </w:r>
            <w:r>
              <w:rPr>
                <w:rFonts w:ascii="Times New Roman" w:hAnsi="Times New Roman" w:eastAsia="Times New Roman" w:cs="Times New Roman"/>
                <w:b/>
                <w:color w:val="auto"/>
                <w:lang w:eastAsia="ru-RU"/>
              </w:rPr>
              <w:t xml:space="preserve"> </w:t>
            </w:r>
            <w:r>
              <w:rPr>
                <w:rFonts w:ascii="Times New Roman" w:hAnsi="Times New Roman" w:eastAsia="Times New Roman" w:cs="Times New Roman"/>
                <w:color w:val="auto"/>
                <w:lang w:eastAsia="ru-RU"/>
              </w:rPr>
              <w:t xml:space="preserve"> (Пять миллионов) рублей 00 копеек.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snapToGrid w:val="0"/>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Обоснование начальной (максимальной) цены контракта</w:t>
            </w:r>
          </w:p>
        </w:tc>
        <w:tc>
          <w:tcPr>
            <w:tcW w:w="7654"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Метод расчета НМЦК – метод сопоставимых рыночных цен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27.07.2016 №359 (с изменениями от 22.01.2019 №37 </w:t>
            </w:r>
          </w:p>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Расчет начальной (максимальной) цены контракта указан в Разделе №III настоящей документации)</w:t>
            </w:r>
          </w:p>
        </w:tc>
      </w:tr>
      <w:tr>
        <w:tblPrEx>
          <w:tblCellMar>
            <w:top w:w="0" w:type="dxa"/>
            <w:left w:w="108" w:type="dxa"/>
            <w:bottom w:w="0" w:type="dxa"/>
            <w:right w:w="108" w:type="dxa"/>
          </w:tblCellMar>
        </w:tblPrEx>
        <w:trPr>
          <w:trHeight w:val="853" w:hRule="atLeast"/>
        </w:trPr>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rPr>
                <w:rFonts w:ascii="Times New Roman" w:hAnsi="Times New Roman" w:eastAsia="Times New Roman" w:cs="Times New Roman"/>
                <w:iCs/>
                <w:color w:val="auto"/>
                <w:sz w:val="20"/>
                <w:szCs w:val="20"/>
                <w:lang w:eastAsia="ru-RU"/>
              </w:rPr>
            </w:pPr>
            <w:r>
              <w:rPr>
                <w:rFonts w:ascii="Times New Roman" w:hAnsi="Times New Roman" w:eastAsia="Times New Roman" w:cs="Times New Roman"/>
                <w:color w:val="auto"/>
                <w:sz w:val="20"/>
                <w:szCs w:val="20"/>
                <w:lang w:eastAsia="ru-RU"/>
              </w:rPr>
              <w:t>Начальная (максимальная) цена контракта за единицу товара, работы или услуги</w:t>
            </w:r>
          </w:p>
        </w:tc>
        <w:tc>
          <w:tcPr>
            <w:tcW w:w="7654"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snapToGrid w:val="0"/>
                <w:color w:val="auto"/>
                <w:sz w:val="20"/>
                <w:szCs w:val="20"/>
                <w:lang w:eastAsia="ru-RU"/>
              </w:rPr>
            </w:pPr>
            <w:r>
              <w:rPr>
                <w:rFonts w:ascii="Times New Roman" w:hAnsi="Times New Roman" w:eastAsia="Times New Roman" w:cs="Times New Roman"/>
                <w:snapToGrid w:val="0"/>
                <w:color w:val="auto"/>
                <w:sz w:val="20"/>
                <w:szCs w:val="20"/>
                <w:lang w:eastAsia="ru-RU"/>
              </w:rPr>
              <w:t>Не применяется</w:t>
            </w:r>
          </w:p>
          <w:p>
            <w:pPr>
              <w:suppressAutoHyphens w:val="0"/>
              <w:rPr>
                <w:rFonts w:ascii="Times New Roman" w:hAnsi="Times New Roman" w:eastAsia="Times New Roman" w:cs="Times New Roman"/>
                <w:snapToGrid w:val="0"/>
                <w:color w:val="auto"/>
                <w:sz w:val="20"/>
                <w:szCs w:val="20"/>
                <w:lang w:eastAsia="ru-RU"/>
              </w:rPr>
            </w:pPr>
          </w:p>
        </w:tc>
      </w:tr>
      <w:tr>
        <w:tblPrEx>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Количество поставляемого товара</w:t>
            </w:r>
          </w:p>
        </w:tc>
        <w:tc>
          <w:tcPr>
            <w:tcW w:w="7654"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В соответствии с ТЗ</w:t>
            </w:r>
          </w:p>
        </w:tc>
      </w:tr>
      <w:tr>
        <w:tblPrEx>
          <w:tblCellMar>
            <w:top w:w="0" w:type="dxa"/>
            <w:left w:w="108" w:type="dxa"/>
            <w:bottom w:w="0" w:type="dxa"/>
            <w:right w:w="108" w:type="dxa"/>
          </w:tblCellMar>
        </w:tblPrEx>
        <w:trPr>
          <w:trHeight w:val="653" w:hRule="atLeast"/>
        </w:trPr>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Форма, сроки и порядок оплаты товара, работ, услуг</w:t>
            </w:r>
          </w:p>
        </w:tc>
        <w:tc>
          <w:tcPr>
            <w:tcW w:w="7654"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snapToGrid w:val="0"/>
                <w:color w:val="auto"/>
                <w:sz w:val="20"/>
                <w:szCs w:val="20"/>
                <w:lang w:eastAsia="ru-RU"/>
              </w:rPr>
              <w:t>Оплата по контракту осуществляется в рублях Российской Федерации.</w:t>
            </w:r>
          </w:p>
          <w:p>
            <w:pPr>
              <w:suppressAutoHyphens w:val="0"/>
              <w:rPr>
                <w:rFonts w:ascii="Times New Roman" w:hAnsi="Times New Roman" w:eastAsia="Times New Roman" w:cs="Times New Roman"/>
                <w:i/>
                <w:snapToGrid w:val="0"/>
                <w:color w:val="auto"/>
                <w:sz w:val="20"/>
                <w:szCs w:val="20"/>
                <w:lang w:eastAsia="ru-RU"/>
              </w:rPr>
            </w:pPr>
            <w:r>
              <w:rPr>
                <w:rFonts w:ascii="Times New Roman" w:hAnsi="Times New Roman" w:eastAsia="Times New Roman" w:cs="Times New Roman"/>
                <w:color w:val="auto"/>
                <w:sz w:val="20"/>
                <w:szCs w:val="20"/>
                <w:lang w:eastAsia="ru-RU"/>
              </w:rPr>
              <w:t>Оплата поставленной товара производится в течении 30 дней  дней со дня поставки товара, работы, услуги на основании подписанного документа о приемке товара и (или) акта оказанных услуг,  документа на оплату, представленного Поставщиком.</w:t>
            </w:r>
          </w:p>
        </w:tc>
      </w:tr>
      <w:tr>
        <w:tblPrEx>
          <w:tblCellMar>
            <w:top w:w="0" w:type="dxa"/>
            <w:left w:w="108" w:type="dxa"/>
            <w:bottom w:w="0" w:type="dxa"/>
            <w:right w:w="108" w:type="dxa"/>
          </w:tblCellMar>
        </w:tblPrEx>
        <w:trPr>
          <w:trHeight w:val="653" w:hRule="atLeast"/>
        </w:trPr>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Размер аванса и порядок его предоставления </w:t>
            </w:r>
          </w:p>
        </w:tc>
        <w:tc>
          <w:tcPr>
            <w:tcW w:w="7654"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color w:val="auto"/>
                <w:sz w:val="20"/>
                <w:szCs w:val="20"/>
                <w:lang w:eastAsia="ru-RU"/>
              </w:rPr>
              <w:t xml:space="preserve">Не предусмотрено </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Источник финансирования</w:t>
            </w:r>
          </w:p>
        </w:tc>
        <w:tc>
          <w:tcPr>
            <w:tcW w:w="7654"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 Бюджет г. Москвы</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Сведения о валюте, используемой для формирования цены контракта и расчетов с поставщиками (исполнителями, подрядчиками)</w:t>
            </w:r>
          </w:p>
        </w:tc>
        <w:tc>
          <w:tcPr>
            <w:tcW w:w="7654"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Российский рубль</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sz w:val="20"/>
                <w:szCs w:val="20"/>
                <w:lang w:eastAsia="ru-RU"/>
              </w:rPr>
            </w:pPr>
            <w:r>
              <w:rPr>
                <w:rFonts w:ascii="Times New Roman" w:hAnsi="Times New Roman" w:eastAsia="Times New Roman" w:cs="Times New Roman"/>
                <w:color w:val="auto"/>
                <w:sz w:val="20"/>
                <w:szCs w:val="20"/>
                <w:lang w:eastAsia="ru-RU"/>
              </w:rPr>
              <w:t>Место и порядок подачи заявок участников закупки</w:t>
            </w:r>
          </w:p>
        </w:tc>
        <w:tc>
          <w:tcPr>
            <w:tcW w:w="7654"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ind w:left="107" w:right="97"/>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 xml:space="preserve">Заявки направляются в запечатанном конверте на адрес заказчика: </w:t>
            </w:r>
            <w:r>
              <w:rPr>
                <w:rFonts w:ascii="Times New Roman" w:hAnsi="Times New Roman" w:eastAsia="Times New Roman" w:cs="Times New Roman"/>
                <w:bCs/>
                <w:color w:val="auto"/>
                <w:sz w:val="20"/>
                <w:szCs w:val="20"/>
                <w:lang w:eastAsia="ru-RU"/>
              </w:rPr>
              <w:t>ул. Дорожная д.№ 1, с. Ароматное Бахчисарайский район, Республики Крым</w:t>
            </w:r>
            <w:r>
              <w:rPr>
                <w:rFonts w:ascii="Times New Roman" w:hAnsi="Times New Roman" w:eastAsia="Times New Roman" w:cs="Times New Roman"/>
                <w:color w:val="auto"/>
                <w:sz w:val="22"/>
                <w:szCs w:val="22"/>
                <w:lang w:eastAsia="en-US"/>
              </w:rPr>
              <w:t xml:space="preserve"> 298444, в сроки, указанные в ч </w:t>
            </w:r>
            <w:r>
              <w:rPr>
                <w:rFonts w:ascii="Times New Roman" w:hAnsi="Times New Roman" w:eastAsia="Times New Roman" w:cs="Times New Roman"/>
                <w:color w:val="auto"/>
                <w:sz w:val="22"/>
                <w:szCs w:val="22"/>
                <w:lang w:val="en-US" w:eastAsia="en-US"/>
              </w:rPr>
              <w:t>I</w:t>
            </w:r>
            <w:r>
              <w:rPr>
                <w:rFonts w:ascii="Times New Roman" w:hAnsi="Times New Roman" w:eastAsia="Times New Roman" w:cs="Times New Roman"/>
                <w:color w:val="auto"/>
                <w:sz w:val="22"/>
                <w:szCs w:val="22"/>
                <w:lang w:eastAsia="en-US"/>
              </w:rPr>
              <w:t xml:space="preserve"> «ИНФОРМАЦИЯ О СРОКАХ ПРОВЕДЕНИЯ» и  в соответствии с приложением “ТРЕБОВАНИЯ К УЧАСТНИКАМ»</w:t>
            </w:r>
          </w:p>
          <w:p>
            <w:pPr>
              <w:suppressLineNumbers/>
              <w:rPr>
                <w:rFonts w:ascii="Times New Roman" w:hAnsi="Times New Roman" w:eastAsia="Times New Roman" w:cs="Times New Roman"/>
                <w:b/>
                <w:i/>
                <w:color w:val="auto"/>
                <w:sz w:val="22"/>
                <w:szCs w:val="22"/>
                <w:lang w:eastAsia="en-US"/>
              </w:rPr>
            </w:pPr>
            <w:r>
              <w:rPr>
                <w:rFonts w:ascii="Times New Roman" w:hAnsi="Times New Roman" w:eastAsia="Times New Roman" w:cs="Times New Roman"/>
                <w:color w:val="auto"/>
                <w:sz w:val="22"/>
                <w:szCs w:val="22"/>
                <w:lang w:eastAsia="en-US"/>
              </w:rPr>
              <w:t>.</w:t>
            </w:r>
          </w:p>
          <w:p>
            <w:pPr>
              <w:suppressAutoHyphens w:val="0"/>
              <w:rPr>
                <w:rFonts w:ascii="Times New Roman" w:hAnsi="Times New Roman" w:eastAsia="Times New Roman" w:cs="Times New Roman"/>
                <w:color w:val="auto"/>
                <w:sz w:val="20"/>
                <w:szCs w:val="20"/>
                <w:lang w:eastAsia="ru-RU"/>
              </w:rPr>
            </w:pP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3"/>
              </w:numPr>
              <w:suppressAutoHyphens w:val="0"/>
              <w:spacing w:after="60"/>
              <w:rPr>
                <w:rFonts w:ascii="Times New Roman" w:hAnsi="Times New Roman" w:eastAsia="Times New Roman" w:cs="Times New Roman"/>
                <w:b/>
                <w:bCs/>
                <w:color w:val="auto"/>
                <w:sz w:val="20"/>
                <w:szCs w:val="20"/>
                <w:lang w:eastAsia="ru-RU"/>
              </w:rPr>
            </w:pPr>
          </w:p>
        </w:tc>
        <w:tc>
          <w:tcPr>
            <w:tcW w:w="2303" w:type="dxa"/>
            <w:tcBorders>
              <w:top w:val="single" w:color="auto" w:sz="4" w:space="0"/>
              <w:left w:val="single" w:color="auto" w:sz="4" w:space="0"/>
              <w:bottom w:val="single" w:color="auto" w:sz="4" w:space="0"/>
              <w:right w:val="single" w:color="auto" w:sz="4" w:space="0"/>
            </w:tcBorders>
          </w:tcPr>
          <w:p>
            <w:pPr>
              <w:suppressAutoHyphens w:val="0"/>
              <w:spacing w:before="100" w:beforeAutospacing="1" w:after="100" w:afterAutospacing="1"/>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Критерии оценки заявок на участие в электронном аукционе</w:t>
            </w:r>
          </w:p>
        </w:tc>
        <w:tc>
          <w:tcPr>
            <w:tcW w:w="7654"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Победителем признается участник, предложивший самую низкую цену контракта</w:t>
            </w:r>
          </w:p>
        </w:tc>
      </w:tr>
    </w:tbl>
    <w:p>
      <w:pPr>
        <w:suppressAutoHyphens w:val="0"/>
        <w:outlineLvl w:val="1"/>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color w:val="auto"/>
          <w:sz w:val="20"/>
          <w:szCs w:val="20"/>
          <w:lang w:eastAsia="ru-RU"/>
        </w:rPr>
        <w:br w:type="page"/>
      </w:r>
      <w:r>
        <w:rPr>
          <w:rFonts w:ascii="Times New Roman" w:hAnsi="Times New Roman" w:eastAsia="Times New Roman" w:cs="Times New Roman"/>
          <w:b/>
          <w:color w:val="auto"/>
          <w:sz w:val="20"/>
          <w:szCs w:val="20"/>
          <w:lang w:val="en-US" w:eastAsia="ru-RU"/>
        </w:rPr>
        <w:t>II</w:t>
      </w:r>
      <w:r>
        <w:rPr>
          <w:rFonts w:ascii="Times New Roman" w:hAnsi="Times New Roman" w:eastAsia="Times New Roman" w:cs="Times New Roman"/>
          <w:b/>
          <w:color w:val="auto"/>
          <w:sz w:val="20"/>
          <w:szCs w:val="20"/>
          <w:lang w:eastAsia="ru-RU"/>
        </w:rPr>
        <w:t>.</w:t>
      </w:r>
      <w:r>
        <w:rPr>
          <w:rFonts w:ascii="Times New Roman" w:hAnsi="Times New Roman" w:eastAsia="Times New Roman" w:cs="Times New Roman"/>
          <w:b/>
          <w:color w:val="auto"/>
          <w:sz w:val="20"/>
          <w:szCs w:val="20"/>
          <w:lang w:val="en-US" w:eastAsia="ru-RU"/>
        </w:rPr>
        <w:t>II</w:t>
      </w:r>
      <w:r>
        <w:rPr>
          <w:rFonts w:ascii="Times New Roman" w:hAnsi="Times New Roman" w:eastAsia="Times New Roman" w:cs="Times New Roman"/>
          <w:b/>
          <w:color w:val="auto"/>
          <w:sz w:val="20"/>
          <w:szCs w:val="20"/>
          <w:lang w:eastAsia="ru-RU"/>
        </w:rPr>
        <w:t>. ЕДИНЫЕ ТРЕБОВАНИЯ К УЧАСТНИКАМ ЗАКУПКИ</w:t>
      </w:r>
    </w:p>
    <w:tbl>
      <w:tblPr>
        <w:tblStyle w:val="55"/>
        <w:tblpPr w:leftFromText="180" w:rightFromText="180" w:vertAnchor="text" w:horzAnchor="margin" w:tblpXSpec="center" w:tblpY="60"/>
        <w:tblW w:w="107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3013"/>
        <w:gridCol w:w="7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675" w:type="dxa"/>
            <w:shd w:val="clear" w:color="auto" w:fill="D9D9D9"/>
          </w:tcPr>
          <w:p>
            <w:pPr>
              <w:widowControl w:val="0"/>
              <w:suppressAutoHyphens w:val="0"/>
              <w:autoSpaceDE w:val="0"/>
              <w:autoSpaceDN w:val="0"/>
              <w:ind w:left="107" w:right="141"/>
              <w:rPr>
                <w:rFonts w:ascii="Times New Roman" w:hAnsi="Times New Roman" w:eastAsia="Times New Roman" w:cs="Times New Roman"/>
                <w:b/>
                <w:color w:val="auto"/>
                <w:sz w:val="22"/>
                <w:szCs w:val="22"/>
                <w:lang w:val="en-US" w:eastAsia="en-US"/>
              </w:rPr>
            </w:pPr>
            <w:r>
              <w:rPr>
                <w:rFonts w:ascii="Times New Roman" w:hAnsi="Times New Roman" w:eastAsia="Times New Roman" w:cs="Times New Roman"/>
                <w:b/>
                <w:color w:val="auto"/>
                <w:sz w:val="22"/>
                <w:szCs w:val="22"/>
                <w:lang w:val="en-US" w:eastAsia="en-US"/>
              </w:rPr>
              <w:t>№ пун кта</w:t>
            </w:r>
          </w:p>
        </w:tc>
        <w:tc>
          <w:tcPr>
            <w:tcW w:w="3013" w:type="dxa"/>
            <w:shd w:val="clear" w:color="auto" w:fill="D9D9D9"/>
          </w:tcPr>
          <w:p>
            <w:pPr>
              <w:widowControl w:val="0"/>
              <w:suppressAutoHyphens w:val="0"/>
              <w:autoSpaceDE w:val="0"/>
              <w:autoSpaceDN w:val="0"/>
              <w:spacing w:before="2"/>
              <w:rPr>
                <w:rFonts w:ascii="Times New Roman" w:hAnsi="Times New Roman" w:eastAsia="Times New Roman" w:cs="Times New Roman"/>
                <w:b/>
                <w:color w:val="auto"/>
                <w:sz w:val="26"/>
                <w:szCs w:val="22"/>
                <w:lang w:val="en-US" w:eastAsia="en-US"/>
              </w:rPr>
            </w:pPr>
          </w:p>
          <w:p>
            <w:pPr>
              <w:widowControl w:val="0"/>
              <w:suppressAutoHyphens w:val="0"/>
              <w:autoSpaceDE w:val="0"/>
              <w:autoSpaceDN w:val="0"/>
              <w:ind w:left="700"/>
              <w:rPr>
                <w:rFonts w:ascii="Times New Roman" w:hAnsi="Times New Roman" w:eastAsia="Times New Roman" w:cs="Times New Roman"/>
                <w:b/>
                <w:color w:val="auto"/>
                <w:sz w:val="22"/>
                <w:szCs w:val="22"/>
                <w:lang w:val="en-US" w:eastAsia="en-US"/>
              </w:rPr>
            </w:pPr>
            <w:r>
              <w:rPr>
                <w:rFonts w:ascii="Times New Roman" w:hAnsi="Times New Roman" w:eastAsia="Times New Roman" w:cs="Times New Roman"/>
                <w:b/>
                <w:color w:val="auto"/>
                <w:sz w:val="22"/>
                <w:szCs w:val="22"/>
                <w:lang w:val="en-US" w:eastAsia="en-US"/>
              </w:rPr>
              <w:t>Наименование</w:t>
            </w:r>
          </w:p>
        </w:tc>
        <w:tc>
          <w:tcPr>
            <w:tcW w:w="7029" w:type="dxa"/>
            <w:shd w:val="clear" w:color="auto" w:fill="D9D9D9"/>
          </w:tcPr>
          <w:p>
            <w:pPr>
              <w:widowControl w:val="0"/>
              <w:suppressAutoHyphens w:val="0"/>
              <w:autoSpaceDE w:val="0"/>
              <w:autoSpaceDN w:val="0"/>
              <w:spacing w:before="2"/>
              <w:rPr>
                <w:rFonts w:ascii="Times New Roman" w:hAnsi="Times New Roman" w:eastAsia="Times New Roman" w:cs="Times New Roman"/>
                <w:b/>
                <w:color w:val="auto"/>
                <w:sz w:val="26"/>
                <w:szCs w:val="22"/>
                <w:lang w:val="en-US" w:eastAsia="en-US"/>
              </w:rPr>
            </w:pPr>
          </w:p>
          <w:p>
            <w:pPr>
              <w:widowControl w:val="0"/>
              <w:suppressAutoHyphens w:val="0"/>
              <w:autoSpaceDE w:val="0"/>
              <w:autoSpaceDN w:val="0"/>
              <w:ind w:left="2775" w:right="2769"/>
              <w:jc w:val="center"/>
              <w:rPr>
                <w:rFonts w:ascii="Times New Roman" w:hAnsi="Times New Roman" w:eastAsia="Times New Roman" w:cs="Times New Roman"/>
                <w:b/>
                <w:color w:val="auto"/>
                <w:sz w:val="22"/>
                <w:szCs w:val="22"/>
                <w:lang w:val="en-US" w:eastAsia="en-US"/>
              </w:rPr>
            </w:pPr>
            <w:r>
              <w:rPr>
                <w:rFonts w:ascii="Times New Roman" w:hAnsi="Times New Roman" w:eastAsia="Times New Roman" w:cs="Times New Roman"/>
                <w:b/>
                <w:color w:val="auto"/>
                <w:sz w:val="22"/>
                <w:szCs w:val="22"/>
                <w:lang w:val="en-US" w:eastAsia="en-US"/>
              </w:rPr>
              <w:t>Информация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1" w:hRule="atLeast"/>
        </w:trPr>
        <w:tc>
          <w:tcPr>
            <w:tcW w:w="675" w:type="dxa"/>
            <w:shd w:val="clear" w:color="auto" w:fill="auto"/>
          </w:tcPr>
          <w:p>
            <w:pPr>
              <w:widowControl w:val="0"/>
              <w:suppressAutoHyphens w:val="0"/>
              <w:autoSpaceDE w:val="0"/>
              <w:autoSpaceDN w:val="0"/>
              <w:spacing w:before="15"/>
              <w:ind w:left="119"/>
              <w:rPr>
                <w:rFonts w:ascii="Times New Roman" w:hAnsi="Times New Roman" w:eastAsia="Times New Roman" w:cs="Times New Roman"/>
                <w:color w:val="auto"/>
                <w:sz w:val="22"/>
                <w:szCs w:val="22"/>
                <w:lang w:val="en-US" w:eastAsia="en-US"/>
              </w:rPr>
            </w:pPr>
            <w:r>
              <w:rPr>
                <w:rFonts w:ascii="Times New Roman" w:hAnsi="Times New Roman" w:eastAsia="Times New Roman" w:cs="Times New Roman"/>
                <w:color w:val="auto"/>
                <w:sz w:val="22"/>
                <w:szCs w:val="22"/>
                <w:lang w:val="en-US" w:eastAsia="en-US"/>
              </w:rPr>
              <w:t>1.</w:t>
            </w:r>
          </w:p>
        </w:tc>
        <w:tc>
          <w:tcPr>
            <w:tcW w:w="3013" w:type="dxa"/>
            <w:shd w:val="clear" w:color="auto" w:fill="auto"/>
          </w:tcPr>
          <w:p>
            <w:pPr>
              <w:widowControl w:val="0"/>
              <w:suppressAutoHyphens w:val="0"/>
              <w:autoSpaceDE w:val="0"/>
              <w:autoSpaceDN w:val="0"/>
              <w:ind w:left="107" w:right="137"/>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Единые требования к участникам закупки</w:t>
            </w:r>
          </w:p>
        </w:tc>
        <w:tc>
          <w:tcPr>
            <w:tcW w:w="7029" w:type="dxa"/>
            <w:shd w:val="clear" w:color="auto" w:fill="auto"/>
          </w:tcPr>
          <w:p>
            <w:pPr>
              <w:widowControl w:val="0"/>
              <w:suppressAutoHyphens w:val="0"/>
              <w:autoSpaceDE w:val="0"/>
              <w:autoSpaceDN w:val="0"/>
              <w:ind w:left="120" w:leftChars="50" w:right="166" w:rightChars="69" w:firstLine="431"/>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ar-SA"/>
              </w:rPr>
              <w:t>Участник закупки должен соответствовать требованиям, установленным статьёй 31 Федерального закона</w:t>
            </w:r>
            <w:r>
              <w:rPr>
                <w:rFonts w:ascii="Times New Roman" w:hAnsi="Times New Roman" w:eastAsia="Times New Roman" w:cs="Times New Roman"/>
                <w:color w:val="auto"/>
                <w:sz w:val="22"/>
                <w:szCs w:val="22"/>
                <w:lang w:eastAsia="en-US"/>
              </w:rPr>
              <w:t>.</w:t>
            </w:r>
          </w:p>
          <w:p>
            <w:pPr>
              <w:widowControl w:val="0"/>
              <w:suppressAutoHyphens w:val="0"/>
              <w:autoSpaceDE w:val="0"/>
              <w:autoSpaceDN w:val="0"/>
              <w:ind w:left="107"/>
              <w:jc w:val="both"/>
              <w:rPr>
                <w:rFonts w:ascii="Times New Roman" w:hAnsi="Times New Roman" w:eastAsia="Times New Roman" w:cs="Times New Roman"/>
                <w:b/>
                <w:color w:val="auto"/>
                <w:sz w:val="22"/>
                <w:szCs w:val="22"/>
                <w:lang w:val="en-US" w:eastAsia="en-US"/>
              </w:rPr>
            </w:pPr>
            <w:r>
              <w:rPr>
                <w:rFonts w:ascii="Times New Roman" w:hAnsi="Times New Roman" w:eastAsia="Times New Roman" w:cs="Times New Roman"/>
                <w:b/>
                <w:color w:val="auto"/>
                <w:sz w:val="22"/>
                <w:szCs w:val="22"/>
                <w:lang w:val="en-US" w:eastAsia="en-US"/>
              </w:rPr>
              <w:t>Требования к участникам закупки:</w:t>
            </w:r>
          </w:p>
          <w:p>
            <w:pPr>
              <w:widowControl w:val="0"/>
              <w:numPr>
                <w:ilvl w:val="0"/>
                <w:numId w:val="4"/>
              </w:numPr>
              <w:tabs>
                <w:tab w:val="left" w:pos="403"/>
              </w:tabs>
              <w:suppressAutoHyphens w:val="0"/>
              <w:autoSpaceDE w:val="0"/>
              <w:autoSpaceDN w:val="0"/>
              <w:spacing w:line="276" w:lineRule="auto"/>
              <w:ind w:right="94" w:firstLine="0"/>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eastAsia="Times New Roman" w:cs="Times New Roman"/>
                <w:color w:val="auto"/>
                <w:spacing w:val="-1"/>
                <w:sz w:val="22"/>
                <w:szCs w:val="22"/>
                <w:lang w:eastAsia="en-US"/>
              </w:rPr>
              <w:t xml:space="preserve"> </w:t>
            </w:r>
            <w:r>
              <w:rPr>
                <w:rFonts w:ascii="Times New Roman" w:hAnsi="Times New Roman" w:eastAsia="Times New Roman" w:cs="Times New Roman"/>
                <w:color w:val="auto"/>
                <w:sz w:val="22"/>
                <w:szCs w:val="22"/>
                <w:lang w:eastAsia="en-US"/>
              </w:rPr>
              <w:t>производства;</w:t>
            </w:r>
          </w:p>
          <w:p>
            <w:pPr>
              <w:widowControl w:val="0"/>
              <w:numPr>
                <w:ilvl w:val="0"/>
                <w:numId w:val="4"/>
              </w:numPr>
              <w:tabs>
                <w:tab w:val="left" w:pos="374"/>
              </w:tabs>
              <w:suppressAutoHyphens w:val="0"/>
              <w:autoSpaceDE w:val="0"/>
              <w:autoSpaceDN w:val="0"/>
              <w:spacing w:line="276" w:lineRule="auto"/>
              <w:ind w:right="99" w:firstLine="0"/>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Pr>
                <w:rFonts w:ascii="Times New Roman" w:hAnsi="Times New Roman" w:eastAsia="Times New Roman" w:cs="Times New Roman"/>
                <w:color w:val="auto"/>
                <w:spacing w:val="-3"/>
                <w:sz w:val="22"/>
                <w:szCs w:val="22"/>
                <w:lang w:eastAsia="en-US"/>
              </w:rPr>
              <w:t xml:space="preserve"> </w:t>
            </w:r>
            <w:r>
              <w:rPr>
                <w:rFonts w:ascii="Times New Roman" w:hAnsi="Times New Roman" w:eastAsia="Times New Roman" w:cs="Times New Roman"/>
                <w:color w:val="auto"/>
                <w:sz w:val="22"/>
                <w:szCs w:val="22"/>
                <w:lang w:eastAsia="en-US"/>
              </w:rPr>
              <w:t>закупке;</w:t>
            </w:r>
          </w:p>
          <w:p>
            <w:pPr>
              <w:widowControl w:val="0"/>
              <w:numPr>
                <w:ilvl w:val="0"/>
                <w:numId w:val="4"/>
              </w:numPr>
              <w:tabs>
                <w:tab w:val="left" w:pos="381"/>
              </w:tabs>
              <w:suppressAutoHyphens w:val="0"/>
              <w:autoSpaceDE w:val="0"/>
              <w:autoSpaceDN w:val="0"/>
              <w:spacing w:line="276" w:lineRule="auto"/>
              <w:ind w:right="98" w:firstLine="0"/>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w:t>
            </w:r>
            <w:r>
              <w:rPr>
                <w:rFonts w:ascii="Times New Roman" w:hAnsi="Times New Roman" w:eastAsia="Times New Roman" w:cs="Times New Roman"/>
                <w:color w:val="auto"/>
                <w:spacing w:val="40"/>
                <w:sz w:val="22"/>
                <w:szCs w:val="22"/>
                <w:lang w:eastAsia="en-US"/>
              </w:rPr>
              <w:t xml:space="preserve"> </w:t>
            </w:r>
            <w:r>
              <w:rPr>
                <w:rFonts w:ascii="Times New Roman" w:hAnsi="Times New Roman" w:eastAsia="Times New Roman" w:cs="Times New Roman"/>
                <w:color w:val="auto"/>
                <w:sz w:val="22"/>
                <w:szCs w:val="22"/>
                <w:lang w:eastAsia="en-US"/>
              </w:rPr>
              <w:t>сборах, которые реструктурированы в соответствии с  законодательством</w:t>
            </w:r>
          </w:p>
          <w:p>
            <w:pPr>
              <w:widowControl w:val="0"/>
              <w:suppressAutoHyphens w:val="0"/>
              <w:autoSpaceDE w:val="0"/>
              <w:autoSpaceDN w:val="0"/>
              <w:ind w:left="107" w:right="92"/>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w:t>
            </w:r>
            <w:r>
              <w:rPr>
                <w:rFonts w:ascii="Times New Roman" w:hAnsi="Times New Roman" w:eastAsia="Times New Roman" w:cs="Times New Roman"/>
                <w:color w:val="auto"/>
                <w:spacing w:val="-3"/>
                <w:sz w:val="22"/>
                <w:szCs w:val="22"/>
                <w:lang w:eastAsia="en-US"/>
              </w:rPr>
              <w:t xml:space="preserve"> </w:t>
            </w:r>
            <w:r>
              <w:rPr>
                <w:rFonts w:ascii="Times New Roman" w:hAnsi="Times New Roman" w:eastAsia="Times New Roman" w:cs="Times New Roman"/>
                <w:color w:val="auto"/>
                <w:sz w:val="22"/>
                <w:szCs w:val="22"/>
                <w:lang w:eastAsia="en-US"/>
              </w:rPr>
              <w:t>принято;</w:t>
            </w:r>
          </w:p>
          <w:p>
            <w:pPr>
              <w:widowControl w:val="0"/>
              <w:numPr>
                <w:ilvl w:val="0"/>
                <w:numId w:val="4"/>
              </w:numPr>
              <w:tabs>
                <w:tab w:val="left" w:pos="926"/>
              </w:tabs>
              <w:suppressAutoHyphens w:val="0"/>
              <w:autoSpaceDE w:val="0"/>
              <w:autoSpaceDN w:val="0"/>
              <w:spacing w:line="276" w:lineRule="auto"/>
              <w:ind w:right="93" w:firstLine="39"/>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fldChar w:fldCharType="begin"/>
            </w:r>
            <w:r>
              <w:instrText xml:space="preserve"> HYPERLINK "consultantplus://offline/ref%3D66A4E25CC08AC778285BA521A02D9C68604B5164435EE5B27371403E57AA0C6E8133FBA332D4C926ZBQ6H" \h </w:instrText>
            </w:r>
            <w:r>
              <w:fldChar w:fldCharType="separate"/>
            </w:r>
            <w:r>
              <w:rPr>
                <w:rFonts w:ascii="Times New Roman" w:hAnsi="Times New Roman" w:eastAsia="Times New Roman" w:cs="Times New Roman"/>
                <w:color w:val="auto"/>
                <w:sz w:val="22"/>
                <w:szCs w:val="22"/>
                <w:lang w:eastAsia="en-US"/>
              </w:rPr>
              <w:t>статьями 289</w:t>
            </w:r>
            <w:r>
              <w:rPr>
                <w:rFonts w:ascii="Times New Roman" w:hAnsi="Times New Roman" w:eastAsia="Times New Roman" w:cs="Times New Roman"/>
                <w:color w:val="auto"/>
                <w:sz w:val="22"/>
                <w:szCs w:val="22"/>
                <w:lang w:eastAsia="en-US"/>
              </w:rPr>
              <w:fldChar w:fldCharType="end"/>
            </w:r>
            <w:r>
              <w:rPr>
                <w:rFonts w:ascii="Times New Roman" w:hAnsi="Times New Roman" w:eastAsia="Times New Roman" w:cs="Times New Roman"/>
                <w:color w:val="auto"/>
                <w:sz w:val="22"/>
                <w:szCs w:val="22"/>
                <w:lang w:eastAsia="en-US"/>
              </w:rPr>
              <w:t xml:space="preserve">, </w:t>
            </w:r>
            <w:r>
              <w:fldChar w:fldCharType="begin"/>
            </w:r>
            <w:r>
              <w:instrText xml:space="preserve"> HYPERLINK "consultantplus://offline/ref%3D66A4E25CC08AC778285BA521A02D9C68604B5164435EE5B27371403E57AA0C6E8133FBA032D0ZCQ5H" \h </w:instrText>
            </w:r>
            <w:r>
              <w:fldChar w:fldCharType="separate"/>
            </w:r>
            <w:r>
              <w:rPr>
                <w:rFonts w:ascii="Times New Roman" w:hAnsi="Times New Roman" w:eastAsia="Times New Roman" w:cs="Times New Roman"/>
                <w:color w:val="auto"/>
                <w:sz w:val="22"/>
                <w:szCs w:val="22"/>
                <w:lang w:eastAsia="en-US"/>
              </w:rPr>
              <w:t>290</w:t>
            </w:r>
            <w:r>
              <w:rPr>
                <w:rFonts w:ascii="Times New Roman" w:hAnsi="Times New Roman" w:eastAsia="Times New Roman" w:cs="Times New Roman"/>
                <w:color w:val="auto"/>
                <w:sz w:val="22"/>
                <w:szCs w:val="22"/>
                <w:lang w:eastAsia="en-US"/>
              </w:rPr>
              <w:fldChar w:fldCharType="end"/>
            </w:r>
            <w:r>
              <w:rPr>
                <w:rFonts w:ascii="Times New Roman" w:hAnsi="Times New Roman" w:eastAsia="Times New Roman" w:cs="Times New Roman"/>
                <w:color w:val="auto"/>
                <w:sz w:val="22"/>
                <w:szCs w:val="22"/>
                <w:lang w:eastAsia="en-US"/>
              </w:rPr>
              <w:t xml:space="preserve">, </w:t>
            </w:r>
            <w:r>
              <w:fldChar w:fldCharType="begin"/>
            </w:r>
            <w:r>
              <w:instrText xml:space="preserve"> HYPERLINK "consultantplus://offline/ref%3D66A4E25CC08AC778285BA521A02D9C68604B5164435EE5B27371403E57AA0C6E8133FBA032D2ZCQ3H" \h </w:instrText>
            </w:r>
            <w:r>
              <w:fldChar w:fldCharType="separate"/>
            </w:r>
            <w:r>
              <w:rPr>
                <w:rFonts w:ascii="Times New Roman" w:hAnsi="Times New Roman" w:eastAsia="Times New Roman" w:cs="Times New Roman"/>
                <w:color w:val="auto"/>
                <w:sz w:val="22"/>
                <w:szCs w:val="22"/>
                <w:lang w:eastAsia="en-US"/>
              </w:rPr>
              <w:t>291</w:t>
            </w:r>
            <w:r>
              <w:rPr>
                <w:rFonts w:ascii="Times New Roman" w:hAnsi="Times New Roman" w:eastAsia="Times New Roman" w:cs="Times New Roman"/>
                <w:color w:val="auto"/>
                <w:sz w:val="22"/>
                <w:szCs w:val="22"/>
                <w:lang w:eastAsia="en-US"/>
              </w:rPr>
              <w:fldChar w:fldCharType="end"/>
            </w:r>
            <w:r>
              <w:rPr>
                <w:rFonts w:ascii="Times New Roman" w:hAnsi="Times New Roman" w:eastAsia="Times New Roman" w:cs="Times New Roman"/>
                <w:color w:val="auto"/>
                <w:sz w:val="22"/>
                <w:szCs w:val="22"/>
                <w:lang w:eastAsia="en-US"/>
              </w:rPr>
              <w:t xml:space="preserve">, </w:t>
            </w:r>
            <w:r>
              <w:fldChar w:fldCharType="begin"/>
            </w:r>
            <w:r>
              <w:instrText xml:space="preserve"> HYPERLINK "consultantplus://offline/ref%3D66A4E25CC08AC778285BA521A02D9C68604B5164435EE5B27371403E57AA0C6E8133FBA032DDZCQ7H" \h </w:instrText>
            </w:r>
            <w:r>
              <w:fldChar w:fldCharType="separate"/>
            </w:r>
            <w:r>
              <w:rPr>
                <w:rFonts w:ascii="Times New Roman" w:hAnsi="Times New Roman" w:eastAsia="Times New Roman" w:cs="Times New Roman"/>
                <w:color w:val="auto"/>
                <w:sz w:val="22"/>
                <w:szCs w:val="22"/>
                <w:lang w:eastAsia="en-US"/>
              </w:rPr>
              <w:t>291.1</w:t>
            </w:r>
            <w:r>
              <w:rPr>
                <w:rFonts w:ascii="Times New Roman" w:hAnsi="Times New Roman" w:eastAsia="Times New Roman" w:cs="Times New Roman"/>
                <w:color w:val="auto"/>
                <w:sz w:val="22"/>
                <w:szCs w:val="22"/>
                <w:lang w:eastAsia="en-US"/>
              </w:rPr>
              <w:fldChar w:fldCharType="end"/>
            </w:r>
            <w:r>
              <w:rPr>
                <w:rFonts w:ascii="Times New Roman" w:hAnsi="Times New Roman" w:eastAsia="Times New Roman" w:cs="Times New Roman"/>
                <w:color w:val="auto"/>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eastAsia="Times New Roman" w:cs="Times New Roman"/>
                <w:color w:val="auto"/>
                <w:spacing w:val="-8"/>
                <w:sz w:val="22"/>
                <w:szCs w:val="22"/>
                <w:lang w:eastAsia="en-US"/>
              </w:rPr>
              <w:t xml:space="preserve"> </w:t>
            </w:r>
            <w:r>
              <w:rPr>
                <w:rFonts w:ascii="Times New Roman" w:hAnsi="Times New Roman" w:eastAsia="Times New Roman" w:cs="Times New Roman"/>
                <w:color w:val="auto"/>
                <w:sz w:val="22"/>
                <w:szCs w:val="22"/>
                <w:lang w:eastAsia="en-US"/>
              </w:rPr>
              <w:t>дисквалификации;</w:t>
            </w:r>
          </w:p>
          <w:p>
            <w:pPr>
              <w:widowControl w:val="0"/>
              <w:tabs>
                <w:tab w:val="left" w:pos="2223"/>
                <w:tab w:val="left" w:pos="5136"/>
              </w:tabs>
              <w:suppressAutoHyphens w:val="0"/>
              <w:autoSpaceDE w:val="0"/>
              <w:autoSpaceDN w:val="0"/>
              <w:ind w:left="107" w:right="97"/>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Pr>
                <w:rFonts w:ascii="Times New Roman" w:hAnsi="Times New Roman" w:eastAsia="Times New Roman" w:cs="Times New Roman"/>
                <w:color w:val="auto"/>
                <w:sz w:val="22"/>
                <w:szCs w:val="22"/>
                <w:lang w:eastAsia="en-US"/>
              </w:rPr>
              <w:tab/>
            </w:r>
            <w:r>
              <w:rPr>
                <w:rFonts w:ascii="Times New Roman" w:hAnsi="Times New Roman" w:eastAsia="Times New Roman" w:cs="Times New Roman"/>
                <w:color w:val="auto"/>
                <w:spacing w:val="-1"/>
                <w:sz w:val="22"/>
                <w:szCs w:val="22"/>
                <w:lang w:eastAsia="en-US"/>
              </w:rPr>
              <w:t xml:space="preserve">правонарушения, </w:t>
            </w:r>
            <w:r>
              <w:rPr>
                <w:rFonts w:ascii="Times New Roman" w:hAnsi="Times New Roman" w:eastAsia="Times New Roman" w:cs="Times New Roman"/>
                <w:color w:val="auto"/>
                <w:sz w:val="22"/>
                <w:szCs w:val="22"/>
                <w:lang w:eastAsia="en-US"/>
              </w:rPr>
              <w:t xml:space="preserve">предусмотренного </w:t>
            </w:r>
            <w:r>
              <w:fldChar w:fldCharType="begin"/>
            </w:r>
            <w:r>
              <w:instrText xml:space="preserve"> HYPERLINK "consultantplus://offline/ref%3D66A4E25CC08AC778285BA521A02D9C68604A58644F5AE5B27371403E57AA0C6E8133FBA034D7ZCQ1H" \h </w:instrText>
            </w:r>
            <w:r>
              <w:fldChar w:fldCharType="separate"/>
            </w:r>
            <w:r>
              <w:rPr>
                <w:rFonts w:ascii="Times New Roman" w:hAnsi="Times New Roman" w:eastAsia="Times New Roman" w:cs="Times New Roman"/>
                <w:color w:val="auto"/>
                <w:sz w:val="22"/>
                <w:szCs w:val="22"/>
                <w:lang w:eastAsia="en-US"/>
              </w:rPr>
              <w:t xml:space="preserve">статьей 19.28 </w:t>
            </w:r>
            <w:r>
              <w:rPr>
                <w:rFonts w:ascii="Times New Roman" w:hAnsi="Times New Roman" w:eastAsia="Times New Roman" w:cs="Times New Roman"/>
                <w:color w:val="auto"/>
                <w:sz w:val="22"/>
                <w:szCs w:val="22"/>
                <w:lang w:eastAsia="en-US"/>
              </w:rPr>
              <w:fldChar w:fldCharType="end"/>
            </w:r>
            <w:r>
              <w:rPr>
                <w:rFonts w:ascii="Times New Roman" w:hAnsi="Times New Roman" w:eastAsia="Times New Roman" w:cs="Times New Roman"/>
                <w:color w:val="auto"/>
                <w:sz w:val="22"/>
                <w:szCs w:val="22"/>
                <w:lang w:eastAsia="en-US"/>
              </w:rPr>
              <w:t>Кодекса Российской Федерации об административных</w:t>
            </w:r>
            <w:r>
              <w:rPr>
                <w:rFonts w:ascii="Times New Roman" w:hAnsi="Times New Roman" w:eastAsia="Times New Roman" w:cs="Times New Roman"/>
                <w:color w:val="auto"/>
                <w:spacing w:val="-2"/>
                <w:sz w:val="22"/>
                <w:szCs w:val="22"/>
                <w:lang w:eastAsia="en-US"/>
              </w:rPr>
              <w:t xml:space="preserve"> </w:t>
            </w:r>
            <w:r>
              <w:rPr>
                <w:rFonts w:ascii="Times New Roman" w:hAnsi="Times New Roman" w:eastAsia="Times New Roman" w:cs="Times New Roman"/>
                <w:color w:val="auto"/>
                <w:sz w:val="22"/>
                <w:szCs w:val="22"/>
                <w:lang w:eastAsia="en-US"/>
              </w:rPr>
              <w:t>правонарушениях;</w:t>
            </w:r>
          </w:p>
          <w:p>
            <w:pPr>
              <w:widowControl w:val="0"/>
              <w:tabs>
                <w:tab w:val="left" w:pos="369"/>
              </w:tabs>
              <w:suppressAutoHyphens w:val="0"/>
              <w:autoSpaceDE w:val="0"/>
              <w:autoSpaceDN w:val="0"/>
              <w:spacing w:line="276" w:lineRule="auto"/>
              <w:ind w:left="107" w:right="91"/>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Pr>
                <w:rFonts w:ascii="Times New Roman" w:hAnsi="Times New Roman" w:eastAsia="Times New Roman" w:cs="Times New Roman"/>
                <w:color w:val="auto"/>
                <w:spacing w:val="18"/>
                <w:sz w:val="22"/>
                <w:szCs w:val="22"/>
                <w:lang w:eastAsia="en-US"/>
              </w:rPr>
              <w:t xml:space="preserve"> </w:t>
            </w:r>
            <w:r>
              <w:rPr>
                <w:rFonts w:ascii="Times New Roman" w:hAnsi="Times New Roman" w:eastAsia="Times New Roman" w:cs="Times New Roman"/>
                <w:color w:val="auto"/>
                <w:sz w:val="22"/>
                <w:szCs w:val="22"/>
                <w:lang w:eastAsia="en-US"/>
              </w:rPr>
              <w:t>и</w:t>
            </w:r>
          </w:p>
          <w:p>
            <w:pPr>
              <w:widowControl w:val="0"/>
              <w:suppressAutoHyphens w:val="0"/>
              <w:autoSpaceDE w:val="0"/>
              <w:autoSpaceDN w:val="0"/>
              <w:ind w:left="107" w:right="92"/>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другими),    членами    коллегиального    исполнительного  органа</w:t>
            </w:r>
          </w:p>
          <w:p>
            <w:pPr>
              <w:widowControl w:val="0"/>
              <w:suppressAutoHyphens w:val="0"/>
              <w:autoSpaceDE w:val="0"/>
              <w:autoSpaceDN w:val="0"/>
              <w:ind w:left="107" w:right="96"/>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
          <w:p>
            <w:pPr>
              <w:widowControl w:val="0"/>
              <w:suppressAutoHyphens w:val="0"/>
              <w:autoSpaceDE w:val="0"/>
              <w:autoSpaceDN w:val="0"/>
              <w:ind w:left="107" w:right="95"/>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Pr>
                <w:rFonts w:ascii="Times New Roman" w:hAnsi="Times New Roman" w:eastAsia="Times New Roman" w:cs="Times New Roman"/>
                <w:color w:val="auto"/>
                <w:spacing w:val="-1"/>
                <w:sz w:val="22"/>
                <w:szCs w:val="22"/>
                <w:lang w:eastAsia="en-US"/>
              </w:rPr>
              <w:t xml:space="preserve"> </w:t>
            </w:r>
            <w:r>
              <w:rPr>
                <w:rFonts w:ascii="Times New Roman" w:hAnsi="Times New Roman" w:eastAsia="Times New Roman" w:cs="Times New Roman"/>
                <w:color w:val="auto"/>
                <w:sz w:val="22"/>
                <w:szCs w:val="22"/>
                <w:lang w:eastAsia="en-US"/>
              </w:rPr>
              <w:t>общества;</w:t>
            </w:r>
          </w:p>
          <w:p>
            <w:pPr>
              <w:widowControl w:val="0"/>
              <w:suppressAutoHyphens w:val="0"/>
              <w:autoSpaceDE w:val="0"/>
              <w:autoSpaceDN w:val="0"/>
              <w:spacing w:line="264" w:lineRule="exact"/>
              <w:ind w:left="107"/>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7) участник закупки не является офшорной компанией;</w:t>
            </w:r>
          </w:p>
          <w:p>
            <w:pPr>
              <w:widowControl w:val="0"/>
              <w:suppressAutoHyphens w:val="0"/>
              <w:autoSpaceDE w:val="0"/>
              <w:autoSpaceDN w:val="0"/>
              <w:spacing w:line="264" w:lineRule="exact"/>
              <w:ind w:left="107"/>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8) отсутствие у участника закупки ограничений для участия в закупках, установленных законодательством Российской Федерации.</w:t>
            </w:r>
          </w:p>
          <w:p>
            <w:pPr>
              <w:widowControl w:val="0"/>
              <w:suppressAutoHyphens w:val="0"/>
              <w:autoSpaceDE w:val="0"/>
              <w:autoSpaceDN w:val="0"/>
              <w:spacing w:line="264" w:lineRule="exact"/>
              <w:ind w:left="107"/>
              <w:jc w:val="both"/>
              <w:rPr>
                <w:rFonts w:ascii="Times New Roman" w:hAnsi="Times New Roman" w:eastAsia="Times New Roman" w:cs="Times New Roman"/>
                <w:color w:val="auto"/>
                <w:sz w:val="22"/>
                <w:szCs w:val="22"/>
                <w:lang w:eastAsia="en-US"/>
              </w:rPr>
            </w:pPr>
          </w:p>
          <w:p>
            <w:pPr>
              <w:widowControl w:val="0"/>
              <w:suppressAutoHyphens w:val="0"/>
              <w:autoSpaceDE w:val="0"/>
              <w:autoSpaceDN w:val="0"/>
              <w:spacing w:line="264" w:lineRule="exact"/>
              <w:ind w:left="107"/>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0" w:hRule="atLeast"/>
        </w:trPr>
        <w:tc>
          <w:tcPr>
            <w:tcW w:w="675" w:type="dxa"/>
            <w:shd w:val="clear" w:color="auto" w:fill="auto"/>
          </w:tcPr>
          <w:p>
            <w:pPr>
              <w:widowControl w:val="0"/>
              <w:suppressAutoHyphens w:val="0"/>
              <w:autoSpaceDE w:val="0"/>
              <w:autoSpaceDN w:val="0"/>
              <w:spacing w:before="10"/>
              <w:ind w:left="119"/>
              <w:rPr>
                <w:rFonts w:ascii="Times New Roman" w:hAnsi="Times New Roman" w:eastAsia="Times New Roman" w:cs="Times New Roman"/>
                <w:color w:val="auto"/>
                <w:sz w:val="22"/>
                <w:szCs w:val="22"/>
                <w:lang w:val="en-US" w:eastAsia="en-US"/>
              </w:rPr>
            </w:pPr>
            <w:r>
              <w:rPr>
                <w:rFonts w:ascii="Times New Roman" w:hAnsi="Times New Roman" w:eastAsia="Times New Roman" w:cs="Times New Roman"/>
                <w:color w:val="auto"/>
                <w:sz w:val="22"/>
                <w:szCs w:val="22"/>
                <w:lang w:val="en-US" w:eastAsia="en-US"/>
              </w:rPr>
              <w:t>2.</w:t>
            </w:r>
          </w:p>
        </w:tc>
        <w:tc>
          <w:tcPr>
            <w:tcW w:w="3013" w:type="dxa"/>
            <w:shd w:val="clear" w:color="auto" w:fill="auto"/>
          </w:tcPr>
          <w:p>
            <w:pPr>
              <w:widowControl w:val="0"/>
              <w:suppressAutoHyphens w:val="0"/>
              <w:autoSpaceDE w:val="0"/>
              <w:autoSpaceDN w:val="0"/>
              <w:ind w:left="107" w:right="177"/>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Требование об отсутствии сведений об участнике закупки в реестре недобросовестных поставщиков</w:t>
            </w:r>
          </w:p>
        </w:tc>
        <w:tc>
          <w:tcPr>
            <w:tcW w:w="7029" w:type="dxa"/>
            <w:shd w:val="clear" w:color="auto" w:fill="auto"/>
          </w:tcPr>
          <w:p>
            <w:pPr>
              <w:widowControl w:val="0"/>
              <w:suppressAutoHyphens w:val="0"/>
              <w:autoSpaceDE w:val="0"/>
              <w:autoSpaceDN w:val="0"/>
              <w:spacing w:line="263" w:lineRule="exact"/>
              <w:ind w:left="107"/>
              <w:rPr>
                <w:rFonts w:ascii="Times New Roman" w:hAnsi="Times New Roman" w:eastAsia="Times New Roman" w:cs="Times New Roman"/>
                <w:b/>
                <w:color w:val="auto"/>
                <w:sz w:val="22"/>
                <w:szCs w:val="22"/>
                <w:lang w:eastAsia="en-US"/>
              </w:rPr>
            </w:pPr>
            <w:r>
              <w:rPr>
                <w:rFonts w:ascii="Times New Roman" w:hAnsi="Times New Roman" w:eastAsia="Times New Roman" w:cs="Times New Roman"/>
                <w:color w:val="auto"/>
                <w:sz w:val="22"/>
                <w:szCs w:val="22"/>
                <w:lang w:eastAsia="ru-RU"/>
              </w:rPr>
              <w:t>Установлено.</w:t>
            </w:r>
          </w:p>
          <w:p>
            <w:pPr>
              <w:widowControl w:val="0"/>
              <w:suppressAutoHyphens w:val="0"/>
              <w:autoSpaceDE w:val="0"/>
              <w:autoSpaceDN w:val="0"/>
              <w:ind w:left="107" w:right="79"/>
              <w:jc w:val="both"/>
              <w:rPr>
                <w:rFonts w:ascii="Times New Roman" w:hAnsi="Times New Roman" w:eastAsia="Times New Roman" w:cs="Times New Roman"/>
                <w:i/>
                <w:color w:val="auto"/>
                <w:sz w:val="20"/>
                <w:szCs w:val="22"/>
                <w:lang w:eastAsia="en-US"/>
              </w:rPr>
            </w:pPr>
            <w:r>
              <w:rPr>
                <w:rFonts w:ascii="Times New Roman" w:hAnsi="Times New Roman" w:eastAsia="Times New Roman" w:cs="Times New Roman"/>
                <w:bCs/>
                <w:color w:val="auto"/>
                <w:spacing w:val="-4"/>
                <w:sz w:val="22"/>
                <w:szCs w:val="22"/>
                <w:lang w:eastAsia="ar-SA"/>
              </w:rPr>
              <w:t xml:space="preserve">Информация об участнике закупки, </w:t>
            </w:r>
            <w:r>
              <w:rPr>
                <w:rFonts w:ascii="Times New Roman" w:hAnsi="Times New Roman" w:eastAsia="Times New Roman" w:cs="Times New Roman"/>
                <w:color w:val="auto"/>
                <w:sz w:val="22"/>
                <w:szCs w:val="22"/>
                <w:lang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Pr>
                <w:rFonts w:ascii="Times New Roman" w:hAnsi="Times New Roman" w:eastAsia="Times New Roman" w:cs="Times New Roman"/>
                <w:b/>
                <w:color w:val="auto"/>
                <w:sz w:val="22"/>
                <w:szCs w:val="22"/>
                <w:lang w:eastAsia="ar-SA"/>
              </w:rPr>
              <w:t>должна отсутствовать</w:t>
            </w:r>
            <w:r>
              <w:rPr>
                <w:rFonts w:ascii="Times New Roman" w:hAnsi="Times New Roman" w:eastAsia="Times New Roman" w:cs="Times New Roman"/>
                <w:color w:val="auto"/>
                <w:sz w:val="22"/>
                <w:szCs w:val="22"/>
                <w:lang w:eastAsia="ar-SA"/>
              </w:rPr>
              <w:t xml:space="preserve"> в реестре недобросовестных поставщиков (подрядчиков, исполнителей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trPr>
        <w:tc>
          <w:tcPr>
            <w:tcW w:w="675" w:type="dxa"/>
            <w:shd w:val="clear" w:color="auto" w:fill="auto"/>
          </w:tcPr>
          <w:p>
            <w:pPr>
              <w:widowControl w:val="0"/>
              <w:suppressAutoHyphens w:val="0"/>
              <w:autoSpaceDE w:val="0"/>
              <w:autoSpaceDN w:val="0"/>
              <w:spacing w:before="10"/>
              <w:ind w:left="119"/>
              <w:rPr>
                <w:rFonts w:ascii="Times New Roman" w:hAnsi="Times New Roman" w:eastAsia="Times New Roman" w:cs="Times New Roman"/>
                <w:color w:val="auto"/>
                <w:sz w:val="22"/>
                <w:szCs w:val="22"/>
                <w:lang w:val="en-US" w:eastAsia="en-US"/>
              </w:rPr>
            </w:pPr>
            <w:r>
              <w:rPr>
                <w:rFonts w:ascii="Times New Roman" w:hAnsi="Times New Roman" w:eastAsia="Times New Roman" w:cs="Times New Roman"/>
                <w:color w:val="auto"/>
                <w:sz w:val="22"/>
                <w:szCs w:val="22"/>
                <w:lang w:val="en-US" w:eastAsia="en-US"/>
              </w:rPr>
              <w:t>3.</w:t>
            </w:r>
          </w:p>
        </w:tc>
        <w:tc>
          <w:tcPr>
            <w:tcW w:w="3013" w:type="dxa"/>
            <w:shd w:val="clear" w:color="auto" w:fill="auto"/>
          </w:tcPr>
          <w:p>
            <w:pPr>
              <w:widowControl w:val="0"/>
              <w:suppressAutoHyphens w:val="0"/>
              <w:autoSpaceDE w:val="0"/>
              <w:autoSpaceDN w:val="0"/>
              <w:ind w:left="107" w:right="288"/>
              <w:jc w:val="both"/>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Дополнительные требования к участникам</w:t>
            </w:r>
          </w:p>
          <w:p>
            <w:pPr>
              <w:widowControl w:val="0"/>
              <w:suppressAutoHyphens w:val="0"/>
              <w:autoSpaceDE w:val="0"/>
              <w:autoSpaceDN w:val="0"/>
              <w:spacing w:before="13" w:line="269" w:lineRule="exact"/>
              <w:ind w:left="107"/>
              <w:rPr>
                <w:rFonts w:ascii="Times New Roman" w:hAnsi="Times New Roman" w:eastAsia="Times New Roman" w:cs="Times New Roman"/>
                <w:color w:val="auto"/>
                <w:sz w:val="22"/>
                <w:szCs w:val="22"/>
                <w:lang w:eastAsia="en-US"/>
              </w:rPr>
            </w:pPr>
            <w:r>
              <w:rPr>
                <w:rFonts w:ascii="Times New Roman" w:hAnsi="Times New Roman" w:eastAsia="Times New Roman" w:cs="Times New Roman"/>
                <w:color w:val="auto"/>
                <w:sz w:val="22"/>
                <w:szCs w:val="22"/>
                <w:lang w:eastAsia="en-US"/>
              </w:rPr>
              <w:t>закупки</w:t>
            </w:r>
          </w:p>
        </w:tc>
        <w:tc>
          <w:tcPr>
            <w:tcW w:w="7029" w:type="dxa"/>
            <w:shd w:val="clear" w:color="auto" w:fill="auto"/>
          </w:tcPr>
          <w:p>
            <w:pPr>
              <w:widowControl w:val="0"/>
              <w:suppressAutoHyphens w:val="0"/>
              <w:autoSpaceDE w:val="0"/>
              <w:autoSpaceDN w:val="0"/>
              <w:adjustRightInd w:val="0"/>
              <w:ind w:left="4" w:right="79"/>
              <w:jc w:val="both"/>
              <w:rPr>
                <w:rFonts w:ascii="Times New Roman" w:hAnsi="Times New Roman" w:eastAsia="Times New Roman" w:cs="Times New Roman"/>
                <w:color w:val="auto"/>
                <w:sz w:val="22"/>
                <w:szCs w:val="22"/>
                <w:lang w:eastAsia="ru-RU"/>
              </w:rPr>
            </w:pPr>
            <w:r>
              <w:rPr>
                <w:rFonts w:ascii="Arial" w:hAnsi="Arial" w:eastAsia="Times New Roman" w:cs="Arial"/>
                <w:color w:val="auto"/>
                <w:sz w:val="22"/>
                <w:szCs w:val="22"/>
                <w:lang w:eastAsia="ru-RU"/>
              </w:rPr>
              <w:t xml:space="preserve"> </w:t>
            </w:r>
            <w:r>
              <w:rPr>
                <w:rFonts w:ascii="Times New Roman" w:hAnsi="Times New Roman" w:eastAsia="Times New Roman" w:cs="Times New Roman"/>
                <w:color w:val="auto"/>
                <w:sz w:val="22"/>
                <w:szCs w:val="22"/>
                <w:lang w:eastAsia="ru-RU"/>
              </w:rPr>
              <w:t xml:space="preserve"> Наличие опыта выполнения работ, аналогичных предмету закупки, на территории Республики Крым</w:t>
            </w:r>
          </w:p>
          <w:p>
            <w:pPr>
              <w:widowControl w:val="0"/>
              <w:suppressAutoHyphens w:val="0"/>
              <w:autoSpaceDE w:val="0"/>
              <w:autoSpaceDN w:val="0"/>
              <w:adjustRightInd w:val="0"/>
              <w:ind w:left="4" w:right="79"/>
              <w:jc w:val="both"/>
              <w:rPr>
                <w:rFonts w:ascii="Times New Roman" w:hAnsi="Times New Roman" w:eastAsia="Times New Roman" w:cs="Times New Roman"/>
                <w:color w:val="auto"/>
                <w:sz w:val="22"/>
                <w:szCs w:val="22"/>
                <w:lang w:eastAsia="ru-RU"/>
              </w:rPr>
            </w:pPr>
          </w:p>
          <w:p>
            <w:pPr>
              <w:widowControl w:val="0"/>
              <w:suppressAutoHyphens w:val="0"/>
              <w:autoSpaceDE w:val="0"/>
              <w:autoSpaceDN w:val="0"/>
              <w:adjustRightInd w:val="0"/>
              <w:ind w:left="4" w:right="79"/>
              <w:jc w:val="both"/>
              <w:rPr>
                <w:rFonts w:ascii="Times New Roman" w:hAnsi="Times New Roman" w:eastAsia="Times New Roman" w:cs="Times New Roman"/>
                <w:color w:val="auto"/>
                <w:sz w:val="22"/>
                <w:szCs w:val="22"/>
                <w:lang w:eastAsia="ru-RU"/>
              </w:rPr>
            </w:pPr>
          </w:p>
        </w:tc>
      </w:tr>
    </w:tbl>
    <w:p>
      <w:pPr>
        <w:suppressAutoHyphens w:val="0"/>
        <w:outlineLvl w:val="1"/>
        <w:rPr>
          <w:rFonts w:ascii="Times New Roman" w:hAnsi="Times New Roman" w:eastAsia="Times New Roman" w:cs="Times New Roman"/>
          <w:b/>
          <w:color w:val="auto"/>
          <w:sz w:val="20"/>
          <w:szCs w:val="20"/>
          <w:lang w:eastAsia="ru-RU"/>
        </w:rPr>
      </w:pPr>
    </w:p>
    <w:p>
      <w:pPr>
        <w:suppressAutoHyphens w:val="0"/>
        <w:outlineLvl w:val="1"/>
        <w:rPr>
          <w:rFonts w:ascii="Times New Roman" w:hAnsi="Times New Roman" w:eastAsia="Times New Roman" w:cs="Times New Roman"/>
          <w:b/>
          <w:color w:val="auto"/>
          <w:sz w:val="20"/>
          <w:szCs w:val="20"/>
          <w:lang w:eastAsia="ru-RU"/>
        </w:rPr>
      </w:pPr>
    </w:p>
    <w:p>
      <w:pPr>
        <w:suppressAutoHyphens w:val="0"/>
        <w:outlineLvl w:val="1"/>
        <w:rPr>
          <w:rFonts w:ascii="Times New Roman" w:hAnsi="Times New Roman" w:eastAsia="Times New Roman" w:cs="Times New Roman"/>
          <w:b/>
          <w:color w:val="auto"/>
          <w:sz w:val="20"/>
          <w:szCs w:val="20"/>
          <w:lang w:eastAsia="ru-RU"/>
        </w:rPr>
      </w:pPr>
    </w:p>
    <w:p>
      <w:pPr>
        <w:suppressAutoHyphens w:val="0"/>
        <w:rPr>
          <w:rFonts w:ascii="Times New Roman" w:hAnsi="Times New Roman" w:eastAsia="Times New Roman" w:cs="Times New Roman"/>
          <w:color w:val="auto"/>
          <w:sz w:val="20"/>
          <w:szCs w:val="20"/>
          <w:lang w:eastAsia="ru-RU"/>
        </w:rPr>
      </w:pPr>
    </w:p>
    <w:p>
      <w:pPr>
        <w:suppressAutoHyphens w:val="0"/>
        <w:outlineLvl w:val="1"/>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color w:val="auto"/>
          <w:sz w:val="20"/>
          <w:szCs w:val="20"/>
          <w:lang w:eastAsia="ru-RU"/>
        </w:rPr>
        <w:br w:type="page"/>
      </w:r>
      <w:r>
        <w:rPr>
          <w:rFonts w:ascii="Times New Roman" w:hAnsi="Times New Roman" w:eastAsia="Times New Roman" w:cs="Times New Roman"/>
          <w:b/>
          <w:color w:val="auto"/>
          <w:sz w:val="20"/>
          <w:szCs w:val="20"/>
          <w:lang w:val="en-US" w:eastAsia="ru-RU"/>
        </w:rPr>
        <w:t>II</w:t>
      </w:r>
      <w:r>
        <w:rPr>
          <w:rFonts w:ascii="Times New Roman" w:hAnsi="Times New Roman" w:eastAsia="Times New Roman" w:cs="Times New Roman"/>
          <w:b/>
          <w:color w:val="auto"/>
          <w:sz w:val="20"/>
          <w:szCs w:val="20"/>
          <w:lang w:eastAsia="ru-RU"/>
        </w:rPr>
        <w:t>.</w:t>
      </w:r>
      <w:r>
        <w:rPr>
          <w:rFonts w:ascii="Times New Roman" w:hAnsi="Times New Roman" w:eastAsia="Times New Roman" w:cs="Times New Roman"/>
          <w:b/>
          <w:color w:val="auto"/>
          <w:sz w:val="20"/>
          <w:szCs w:val="20"/>
          <w:lang w:val="en-US" w:eastAsia="ru-RU"/>
        </w:rPr>
        <w:t>III</w:t>
      </w:r>
      <w:r>
        <w:rPr>
          <w:rFonts w:ascii="Times New Roman" w:hAnsi="Times New Roman" w:eastAsia="Times New Roman" w:cs="Times New Roman"/>
          <w:b/>
          <w:color w:val="auto"/>
          <w:sz w:val="20"/>
          <w:szCs w:val="20"/>
          <w:lang w:eastAsia="ru-RU"/>
        </w:rPr>
        <w:t>. ТРЕБОВАНИЯ К СОДЕРЖАНИЮ И СОСТАВУ ЗАЯВКИ НА УЧАСТИЕ В ЭЛЕКТРОННОМ АУКЦИОНЕ</w:t>
      </w:r>
    </w:p>
    <w:p>
      <w:pPr>
        <w:suppressAutoHyphens w:val="0"/>
        <w:outlineLvl w:val="1"/>
        <w:rPr>
          <w:rFonts w:ascii="Times New Roman" w:hAnsi="Times New Roman" w:eastAsia="Times New Roman" w:cs="Times New Roman"/>
          <w:b/>
          <w:color w:val="auto"/>
          <w:sz w:val="20"/>
          <w:szCs w:val="20"/>
          <w:lang w:eastAsia="ru-RU"/>
        </w:rPr>
      </w:pPr>
    </w:p>
    <w:p>
      <w:pPr>
        <w:suppressAutoHyphens w:val="0"/>
        <w:outlineLvl w:val="1"/>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В соответствии с приложением «Требования к участникам»</w:t>
      </w:r>
    </w:p>
    <w:p>
      <w:pPr>
        <w:suppressAutoHyphens w:val="0"/>
        <w:outlineLvl w:val="1"/>
        <w:rPr>
          <w:rFonts w:ascii="Times New Roman" w:hAnsi="Times New Roman" w:eastAsia="Times New Roman" w:cs="Times New Roman"/>
          <w:color w:val="auto"/>
          <w:sz w:val="28"/>
          <w:szCs w:val="28"/>
          <w:lang w:eastAsia="ru-RU"/>
        </w:rPr>
      </w:pPr>
    </w:p>
    <w:p>
      <w:pPr>
        <w:suppressAutoHyphens w:val="0"/>
        <w:outlineLvl w:val="1"/>
        <w:rPr>
          <w:rFonts w:ascii="Times New Roman" w:hAnsi="Times New Roman" w:eastAsia="Times New Roman" w:cs="Times New Roman"/>
          <w:color w:val="auto"/>
          <w:sz w:val="28"/>
          <w:szCs w:val="28"/>
          <w:lang w:eastAsia="ru-RU"/>
        </w:rPr>
      </w:pPr>
    </w:p>
    <w:p>
      <w:pPr>
        <w:suppressAutoHyphens w:val="0"/>
        <w:outlineLvl w:val="1"/>
        <w:rPr>
          <w:rFonts w:ascii="Times New Roman" w:hAnsi="Times New Roman" w:eastAsia="Times New Roman" w:cs="Times New Roman"/>
          <w:color w:val="auto"/>
          <w:sz w:val="28"/>
          <w:szCs w:val="28"/>
          <w:lang w:eastAsia="ru-RU"/>
        </w:rPr>
      </w:pPr>
    </w:p>
    <w:p>
      <w:pPr>
        <w:suppressAutoHyphens w:val="0"/>
        <w:outlineLvl w:val="1"/>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val="en-US" w:eastAsia="ru-RU"/>
        </w:rPr>
        <w:t>II</w:t>
      </w:r>
      <w:r>
        <w:rPr>
          <w:rFonts w:ascii="Times New Roman" w:hAnsi="Times New Roman" w:eastAsia="Times New Roman" w:cs="Times New Roman"/>
          <w:b/>
          <w:color w:val="auto"/>
          <w:sz w:val="20"/>
          <w:szCs w:val="20"/>
          <w:lang w:eastAsia="ru-RU"/>
        </w:rPr>
        <w:t>.</w:t>
      </w:r>
      <w:r>
        <w:rPr>
          <w:rFonts w:ascii="Times New Roman" w:hAnsi="Times New Roman" w:eastAsia="Times New Roman" w:cs="Times New Roman"/>
          <w:b/>
          <w:color w:val="auto"/>
          <w:sz w:val="20"/>
          <w:szCs w:val="20"/>
          <w:lang w:val="en-US" w:eastAsia="ru-RU"/>
        </w:rPr>
        <w:t>IV</w:t>
      </w:r>
      <w:r>
        <w:rPr>
          <w:rFonts w:ascii="Times New Roman" w:hAnsi="Times New Roman" w:eastAsia="Times New Roman" w:cs="Times New Roman"/>
          <w:b/>
          <w:color w:val="auto"/>
          <w:sz w:val="20"/>
          <w:szCs w:val="20"/>
          <w:lang w:eastAsia="ru-RU"/>
        </w:rPr>
        <w:t>. СВЕДЕНИЯ ОБ ОГРАНИЧЕНИИ И ЗАПРЕТЕ УЧАСТИЯ В ЭЛЕКТРОННОМ АУКЦИОНЕ</w:t>
      </w:r>
    </w:p>
    <w:tbl>
      <w:tblPr>
        <w:tblStyle w:val="55"/>
        <w:tblpPr w:leftFromText="180" w:rightFromText="180" w:vertAnchor="text" w:horzAnchor="margin" w:tblpXSpec="center" w:tblpY="161"/>
        <w:tblW w:w="10715" w:type="dxa"/>
        <w:tblInd w:w="0" w:type="dxa"/>
        <w:tblLayout w:type="fixed"/>
        <w:tblCellMar>
          <w:top w:w="0" w:type="dxa"/>
          <w:left w:w="108" w:type="dxa"/>
          <w:bottom w:w="0" w:type="dxa"/>
          <w:right w:w="108" w:type="dxa"/>
        </w:tblCellMar>
      </w:tblPr>
      <w:tblGrid>
        <w:gridCol w:w="675"/>
        <w:gridCol w:w="4854"/>
        <w:gridCol w:w="5186"/>
      </w:tblGrid>
      <w:tr>
        <w:tblPrEx>
          <w:tblCellMar>
            <w:top w:w="0" w:type="dxa"/>
            <w:left w:w="108" w:type="dxa"/>
            <w:bottom w:w="0" w:type="dxa"/>
            <w:right w:w="108" w:type="dxa"/>
          </w:tblCellMar>
        </w:tblPrEx>
        <w:trPr>
          <w:tblHeader/>
        </w:trPr>
        <w:tc>
          <w:tcPr>
            <w:tcW w:w="67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w:t>
            </w:r>
          </w:p>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пункта</w:t>
            </w:r>
          </w:p>
        </w:tc>
        <w:tc>
          <w:tcPr>
            <w:tcW w:w="4854"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 xml:space="preserve">Наименование </w:t>
            </w:r>
          </w:p>
        </w:tc>
        <w:tc>
          <w:tcPr>
            <w:tcW w:w="5186"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Информация</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5"/>
              </w:numPr>
              <w:suppressAutoHyphens w:val="0"/>
              <w:spacing w:after="60"/>
              <w:rPr>
                <w:rFonts w:ascii="Times New Roman" w:hAnsi="Times New Roman" w:eastAsia="Times New Roman" w:cs="Times New Roman"/>
                <w:bCs/>
                <w:color w:val="auto"/>
                <w:sz w:val="20"/>
                <w:szCs w:val="20"/>
                <w:lang w:eastAsia="ru-RU"/>
              </w:rPr>
            </w:pPr>
          </w:p>
        </w:tc>
        <w:tc>
          <w:tcPr>
            <w:tcW w:w="4854"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186" w:type="dxa"/>
            <w:tcBorders>
              <w:top w:val="single" w:color="auto" w:sz="4" w:space="0"/>
              <w:left w:val="single" w:color="auto" w:sz="4" w:space="0"/>
              <w:bottom w:val="single" w:color="auto" w:sz="4" w:space="0"/>
              <w:right w:val="single" w:color="auto" w:sz="4" w:space="0"/>
            </w:tcBorders>
          </w:tcPr>
          <w:p>
            <w:pPr>
              <w:suppressAutoHyphens w:val="0"/>
              <w:jc w:val="both"/>
              <w:rPr>
                <w:rFonts w:ascii="Times New Roman" w:hAnsi="Times New Roman" w:eastAsia="Times New Roman" w:cs="Times New Roman"/>
                <w:color w:val="auto"/>
                <w:sz w:val="20"/>
                <w:szCs w:val="20"/>
                <w:lang w:eastAsia="ru-RU"/>
              </w:rPr>
            </w:pPr>
            <w:r>
              <w:rPr>
                <w:rFonts w:ascii="Times New Roman" w:hAnsi="Times New Roman" w:cs="Times New Roman"/>
              </w:rPr>
              <w:t>соответствие ст. 14 Закона 44-ФЗ, если правительством РФ установлены ограничения к предмету закупки</w:t>
            </w:r>
            <w:r>
              <w:rPr>
                <w:rFonts w:ascii="Times New Roman" w:hAnsi="Times New Roman" w:cs="Times New Roman"/>
                <w:color w:val="auto"/>
                <w:sz w:val="20"/>
                <w:szCs w:val="20"/>
                <w:highlight w:val="lightGray"/>
              </w:rPr>
              <w:t xml:space="preserve"> .</w:t>
            </w:r>
          </w:p>
        </w:tc>
      </w:tr>
    </w:tbl>
    <w:p>
      <w:pPr>
        <w:suppressAutoHyphens w:val="0"/>
        <w:rPr>
          <w:rFonts w:ascii="Times New Roman" w:hAnsi="Times New Roman" w:eastAsia="Times New Roman" w:cs="Times New Roman"/>
          <w:color w:val="auto"/>
          <w:sz w:val="20"/>
          <w:szCs w:val="20"/>
          <w:lang w:eastAsia="ru-RU"/>
        </w:rPr>
      </w:pPr>
    </w:p>
    <w:p>
      <w:pPr>
        <w:suppressAutoHyphens w:val="0"/>
        <w:outlineLvl w:val="1"/>
        <w:rPr>
          <w:rFonts w:ascii="Times New Roman" w:hAnsi="Times New Roman" w:eastAsia="Times New Roman" w:cs="Times New Roman"/>
          <w:b/>
          <w:color w:val="auto"/>
          <w:sz w:val="20"/>
          <w:szCs w:val="20"/>
          <w:lang w:eastAsia="ru-RU"/>
        </w:rPr>
      </w:pPr>
    </w:p>
    <w:p>
      <w:pPr>
        <w:suppressAutoHyphens w:val="0"/>
        <w:outlineLvl w:val="1"/>
        <w:rPr>
          <w:rFonts w:ascii="Times New Roman" w:hAnsi="Times New Roman" w:eastAsia="Times New Roman" w:cs="Times New Roman"/>
          <w:b/>
          <w:color w:val="auto"/>
          <w:sz w:val="20"/>
          <w:szCs w:val="20"/>
          <w:lang w:eastAsia="ru-RU"/>
        </w:rPr>
      </w:pPr>
    </w:p>
    <w:p>
      <w:pPr>
        <w:suppressAutoHyphens w:val="0"/>
        <w:outlineLvl w:val="1"/>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val="en-US" w:eastAsia="ru-RU"/>
        </w:rPr>
        <w:t>II</w:t>
      </w:r>
      <w:r>
        <w:rPr>
          <w:rFonts w:ascii="Times New Roman" w:hAnsi="Times New Roman" w:eastAsia="Times New Roman" w:cs="Times New Roman"/>
          <w:b/>
          <w:color w:val="auto"/>
          <w:sz w:val="20"/>
          <w:szCs w:val="20"/>
          <w:lang w:eastAsia="ru-RU"/>
        </w:rPr>
        <w:t>.</w:t>
      </w:r>
      <w:r>
        <w:rPr>
          <w:rFonts w:ascii="Times New Roman" w:hAnsi="Times New Roman" w:eastAsia="Times New Roman" w:cs="Times New Roman"/>
          <w:b/>
          <w:color w:val="auto"/>
          <w:sz w:val="20"/>
          <w:szCs w:val="20"/>
          <w:lang w:val="en-US" w:eastAsia="ru-RU"/>
        </w:rPr>
        <w:t>V</w:t>
      </w:r>
      <w:r>
        <w:rPr>
          <w:rFonts w:ascii="Times New Roman" w:hAnsi="Times New Roman" w:eastAsia="Times New Roman" w:cs="Times New Roman"/>
          <w:b/>
          <w:color w:val="auto"/>
          <w:sz w:val="20"/>
          <w:szCs w:val="20"/>
          <w:lang w:eastAsia="ru-RU"/>
        </w:rPr>
        <w:t>. СВЕДЕНИЯ О ПРЕДОСТАВЛЕНИИ ПРЕИМУЩЕСТВ И ПРЕФЕРЕНЦИЙ УЧАСТНИКАМ ЗАКУПКИ</w:t>
      </w:r>
    </w:p>
    <w:p>
      <w:pPr>
        <w:suppressAutoHyphens w:val="0"/>
        <w:rPr>
          <w:rFonts w:ascii="Times New Roman" w:hAnsi="Times New Roman" w:eastAsia="Times New Roman" w:cs="Times New Roman"/>
          <w:color w:val="auto"/>
          <w:sz w:val="20"/>
          <w:szCs w:val="20"/>
          <w:lang w:eastAsia="ru-RU"/>
        </w:rPr>
      </w:pPr>
    </w:p>
    <w:tbl>
      <w:tblPr>
        <w:tblStyle w:val="55"/>
        <w:tblW w:w="10715" w:type="dxa"/>
        <w:tblInd w:w="-1094" w:type="dxa"/>
        <w:tblLayout w:type="fixed"/>
        <w:tblCellMar>
          <w:top w:w="0" w:type="dxa"/>
          <w:left w:w="108" w:type="dxa"/>
          <w:bottom w:w="0" w:type="dxa"/>
          <w:right w:w="108" w:type="dxa"/>
        </w:tblCellMar>
      </w:tblPr>
      <w:tblGrid>
        <w:gridCol w:w="675"/>
        <w:gridCol w:w="3862"/>
        <w:gridCol w:w="6178"/>
      </w:tblGrid>
      <w:tr>
        <w:trPr>
          <w:tblHeader/>
        </w:trPr>
        <w:tc>
          <w:tcPr>
            <w:tcW w:w="67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w:t>
            </w:r>
          </w:p>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пункта</w:t>
            </w:r>
          </w:p>
        </w:tc>
        <w:tc>
          <w:tcPr>
            <w:tcW w:w="3862"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 xml:space="preserve">Наименование </w:t>
            </w:r>
          </w:p>
        </w:tc>
        <w:tc>
          <w:tcPr>
            <w:tcW w:w="6178"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Информация</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6"/>
              </w:numPr>
              <w:suppressAutoHyphens w:val="0"/>
              <w:spacing w:after="60"/>
              <w:rPr>
                <w:rFonts w:ascii="Times New Roman" w:hAnsi="Times New Roman" w:eastAsia="Times New Roman" w:cs="Times New Roman"/>
                <w:bCs/>
                <w:color w:val="auto"/>
                <w:sz w:val="20"/>
                <w:szCs w:val="20"/>
                <w:lang w:eastAsia="ru-RU"/>
              </w:rPr>
            </w:pPr>
          </w:p>
        </w:tc>
        <w:tc>
          <w:tcPr>
            <w:tcW w:w="3862"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Преимущества, предоставляемые учреждениям и предприятиям уголовно исполнительной системы  </w:t>
            </w:r>
            <w:r>
              <w:rPr>
                <w:rFonts w:ascii="Times New Roman" w:hAnsi="Times New Roman" w:eastAsia="Times New Roman" w:cs="Times New Roman"/>
                <w:i/>
                <w:color w:val="auto"/>
                <w:sz w:val="20"/>
                <w:szCs w:val="20"/>
                <w:lang w:eastAsia="ru-RU"/>
              </w:rPr>
              <w:t>*в соответствии со ст. 28 Федерального закона</w:t>
            </w:r>
            <w:r>
              <w:rPr>
                <w:rFonts w:ascii="Times New Roman" w:hAnsi="Times New Roman" w:eastAsia="Times New Roman" w:cs="Times New Roman"/>
                <w:color w:val="auto"/>
                <w:sz w:val="20"/>
                <w:szCs w:val="20"/>
                <w:lang w:eastAsia="ru-RU"/>
              </w:rPr>
              <w:t>:</w:t>
            </w:r>
          </w:p>
        </w:tc>
        <w:tc>
          <w:tcPr>
            <w:tcW w:w="6178"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color w:val="auto"/>
                <w:sz w:val="20"/>
                <w:szCs w:val="20"/>
                <w:lang w:eastAsia="ru-RU"/>
              </w:rPr>
              <w:t>Не установлено</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6"/>
              </w:numPr>
              <w:suppressAutoHyphens w:val="0"/>
              <w:spacing w:after="60"/>
              <w:rPr>
                <w:rFonts w:ascii="Times New Roman" w:hAnsi="Times New Roman" w:eastAsia="Times New Roman" w:cs="Times New Roman"/>
                <w:bCs/>
                <w:color w:val="auto"/>
                <w:sz w:val="20"/>
                <w:szCs w:val="20"/>
                <w:lang w:eastAsia="ru-RU"/>
              </w:rPr>
            </w:pPr>
          </w:p>
        </w:tc>
        <w:tc>
          <w:tcPr>
            <w:tcW w:w="3862"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Преимущества, предоставляемые организациям инвалидов.</w:t>
            </w:r>
          </w:p>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i/>
                <w:color w:val="auto"/>
                <w:sz w:val="20"/>
                <w:szCs w:val="20"/>
                <w:lang w:eastAsia="ru-RU"/>
              </w:rPr>
              <w:t>*в соответствии со ст. 29 Федерального закона</w:t>
            </w:r>
            <w:r>
              <w:rPr>
                <w:rFonts w:ascii="Times New Roman" w:hAnsi="Times New Roman" w:eastAsia="Times New Roman" w:cs="Times New Roman"/>
                <w:color w:val="auto"/>
                <w:sz w:val="20"/>
                <w:szCs w:val="20"/>
                <w:lang w:eastAsia="ru-RU"/>
              </w:rPr>
              <w:t xml:space="preserve">: </w:t>
            </w:r>
          </w:p>
        </w:tc>
        <w:tc>
          <w:tcPr>
            <w:tcW w:w="6178"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 установлено</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numPr>
                <w:ilvl w:val="0"/>
                <w:numId w:val="6"/>
              </w:numPr>
              <w:suppressAutoHyphens w:val="0"/>
              <w:spacing w:after="60"/>
              <w:rPr>
                <w:rFonts w:ascii="Times New Roman" w:hAnsi="Times New Roman" w:eastAsia="Times New Roman" w:cs="Times New Roman"/>
                <w:bCs/>
                <w:color w:val="auto"/>
                <w:sz w:val="20"/>
                <w:szCs w:val="20"/>
                <w:lang w:eastAsia="ru-RU"/>
              </w:rPr>
            </w:pPr>
          </w:p>
        </w:tc>
        <w:tc>
          <w:tcPr>
            <w:tcW w:w="3862"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Преференции участникам, по отношению к которым применяется национальный режим </w:t>
            </w:r>
          </w:p>
          <w:p>
            <w:pPr>
              <w:keepNext/>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i/>
                <w:color w:val="auto"/>
                <w:sz w:val="20"/>
                <w:szCs w:val="20"/>
                <w:lang w:eastAsia="ru-RU"/>
              </w:rPr>
              <w:t>*в соответствии с ч.1 ст.14 Федерального закона</w:t>
            </w:r>
          </w:p>
        </w:tc>
        <w:tc>
          <w:tcPr>
            <w:tcW w:w="6178" w:type="dxa"/>
            <w:tcBorders>
              <w:top w:val="single" w:color="auto" w:sz="4" w:space="0"/>
              <w:left w:val="single" w:color="auto" w:sz="4" w:space="0"/>
              <w:bottom w:val="single" w:color="auto" w:sz="4" w:space="0"/>
              <w:right w:val="single" w:color="auto" w:sz="4" w:space="0"/>
            </w:tcBorders>
          </w:tcPr>
          <w:p>
            <w:pPr>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 установлено</w:t>
            </w:r>
          </w:p>
        </w:tc>
      </w:tr>
    </w:tbl>
    <w:p>
      <w:pPr>
        <w:suppressAutoHyphens w:val="0"/>
        <w:outlineLvl w:val="1"/>
        <w:rPr>
          <w:rFonts w:ascii="Times New Roman" w:hAnsi="Times New Roman" w:eastAsia="Times New Roman" w:cs="Times New Roman"/>
          <w:b/>
          <w:color w:val="auto"/>
          <w:sz w:val="20"/>
          <w:szCs w:val="20"/>
          <w:lang w:eastAsia="ru-RU"/>
        </w:rPr>
      </w:pPr>
      <w:bookmarkStart w:id="4" w:name="_Ref166312503"/>
      <w:bookmarkEnd w:id="4"/>
      <w:bookmarkStart w:id="5" w:name="_Ref166313061"/>
      <w:bookmarkEnd w:id="5"/>
      <w:r>
        <w:rPr>
          <w:rFonts w:ascii="Times New Roman" w:hAnsi="Times New Roman" w:eastAsia="Times New Roman" w:cs="Times New Roman"/>
          <w:color w:val="auto"/>
          <w:sz w:val="20"/>
          <w:szCs w:val="20"/>
          <w:lang w:eastAsia="ru-RU"/>
        </w:rPr>
        <w:br w:type="page"/>
      </w:r>
      <w:r>
        <w:rPr>
          <w:rFonts w:ascii="Times New Roman" w:hAnsi="Times New Roman" w:eastAsia="Times New Roman" w:cs="Times New Roman"/>
          <w:b/>
          <w:color w:val="auto"/>
          <w:sz w:val="20"/>
          <w:szCs w:val="20"/>
          <w:lang w:val="en-US" w:eastAsia="ru-RU"/>
        </w:rPr>
        <w:t>II</w:t>
      </w:r>
      <w:r>
        <w:rPr>
          <w:rFonts w:ascii="Times New Roman" w:hAnsi="Times New Roman" w:eastAsia="Times New Roman" w:cs="Times New Roman"/>
          <w:b/>
          <w:color w:val="auto"/>
          <w:sz w:val="20"/>
          <w:szCs w:val="20"/>
          <w:lang w:eastAsia="ru-RU"/>
        </w:rPr>
        <w:t>.</w:t>
      </w:r>
      <w:r>
        <w:rPr>
          <w:rFonts w:ascii="Times New Roman" w:hAnsi="Times New Roman" w:eastAsia="Times New Roman" w:cs="Times New Roman"/>
          <w:b/>
          <w:color w:val="auto"/>
          <w:sz w:val="20"/>
          <w:szCs w:val="20"/>
          <w:lang w:val="en-US" w:eastAsia="ru-RU"/>
        </w:rPr>
        <w:t>VI</w:t>
      </w:r>
      <w:r>
        <w:rPr>
          <w:rFonts w:ascii="Times New Roman" w:hAnsi="Times New Roman" w:eastAsia="Times New Roman" w:cs="Times New Roman"/>
          <w:b/>
          <w:color w:val="auto"/>
          <w:sz w:val="20"/>
          <w:szCs w:val="20"/>
          <w:lang w:eastAsia="ru-RU"/>
        </w:rPr>
        <w:t>. УСЛОВИЯ ФИНАНСОВОГО ОБЕСПЕЧЕНИЯ</w:t>
      </w:r>
    </w:p>
    <w:tbl>
      <w:tblPr>
        <w:tblStyle w:val="55"/>
        <w:tblpPr w:leftFromText="180" w:rightFromText="180" w:vertAnchor="text" w:horzAnchor="margin" w:tblpXSpec="center" w:tblpY="161"/>
        <w:tblW w:w="10715" w:type="dxa"/>
        <w:tblInd w:w="0" w:type="dxa"/>
        <w:tblLayout w:type="fixed"/>
        <w:tblCellMar>
          <w:top w:w="0" w:type="dxa"/>
          <w:left w:w="108" w:type="dxa"/>
          <w:bottom w:w="0" w:type="dxa"/>
          <w:right w:w="108" w:type="dxa"/>
        </w:tblCellMar>
      </w:tblPr>
      <w:tblGrid>
        <w:gridCol w:w="675"/>
        <w:gridCol w:w="2161"/>
        <w:gridCol w:w="7879"/>
      </w:tblGrid>
      <w:tr>
        <w:trPr>
          <w:tblHeader/>
        </w:trPr>
        <w:tc>
          <w:tcPr>
            <w:tcW w:w="675"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w:t>
            </w:r>
          </w:p>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пункта</w:t>
            </w:r>
          </w:p>
        </w:tc>
        <w:tc>
          <w:tcPr>
            <w:tcW w:w="2161"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 xml:space="preserve">Наименование </w:t>
            </w:r>
          </w:p>
        </w:tc>
        <w:tc>
          <w:tcPr>
            <w:tcW w:w="7879" w:type="dxa"/>
            <w:tcBorders>
              <w:top w:val="single" w:color="auto" w:sz="4" w:space="0"/>
              <w:left w:val="single" w:color="auto" w:sz="4" w:space="0"/>
              <w:bottom w:val="single" w:color="auto" w:sz="4" w:space="0"/>
              <w:right w:val="single" w:color="auto" w:sz="4" w:space="0"/>
            </w:tcBorders>
            <w:shd w:val="clear" w:color="auto" w:fill="D9D9D9"/>
            <w:vAlign w:val="center"/>
          </w:tcPr>
          <w:p>
            <w:pPr>
              <w:keepNext/>
              <w:keepLines/>
              <w:widowControl w:val="0"/>
              <w:suppressLineNumbers/>
              <w:suppressAutoHyphens w:val="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Информация</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uppressAutoHyphens w:val="0"/>
              <w:spacing w:after="6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1.</w:t>
            </w:r>
          </w:p>
        </w:tc>
        <w:tc>
          <w:tcPr>
            <w:tcW w:w="2161"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Размер обеспечения заявок </w:t>
            </w:r>
          </w:p>
        </w:tc>
        <w:tc>
          <w:tcPr>
            <w:tcW w:w="7879"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Не требуется</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uppressAutoHyphens w:val="0"/>
              <w:spacing w:after="60"/>
              <w:rPr>
                <w:rFonts w:ascii="Times New Roman" w:hAnsi="Times New Roman" w:eastAsia="Times New Roman" w:cs="Times New Roman"/>
                <w:b/>
                <w:bCs/>
                <w:color w:val="auto"/>
                <w:sz w:val="20"/>
                <w:szCs w:val="20"/>
                <w:lang w:eastAsia="ru-RU"/>
              </w:rPr>
            </w:pPr>
            <w:bookmarkStart w:id="6" w:name="_Ref166315233"/>
            <w:bookmarkEnd w:id="6"/>
            <w:bookmarkStart w:id="7" w:name="_Ref166315600"/>
            <w:bookmarkEnd w:id="7"/>
            <w:bookmarkStart w:id="8" w:name="_Ref166337491"/>
            <w:r>
              <w:rPr>
                <w:rFonts w:ascii="Times New Roman" w:hAnsi="Times New Roman" w:eastAsia="Times New Roman" w:cs="Times New Roman"/>
                <w:b/>
                <w:bCs/>
                <w:color w:val="auto"/>
                <w:sz w:val="20"/>
                <w:szCs w:val="20"/>
                <w:lang w:eastAsia="ru-RU"/>
              </w:rPr>
              <w:t>2.</w:t>
            </w:r>
          </w:p>
          <w:bookmarkEnd w:id="8"/>
        </w:tc>
        <w:tc>
          <w:tcPr>
            <w:tcW w:w="2161"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Размер и способ обеспечения исполнения контракта</w:t>
            </w:r>
          </w:p>
        </w:tc>
        <w:tc>
          <w:tcPr>
            <w:tcW w:w="7879" w:type="dxa"/>
            <w:tcBorders>
              <w:top w:val="single" w:color="auto" w:sz="4" w:space="0"/>
              <w:left w:val="single" w:color="auto" w:sz="4" w:space="0"/>
              <w:bottom w:val="single" w:color="auto" w:sz="4" w:space="0"/>
              <w:right w:val="single" w:color="auto" w:sz="4" w:space="0"/>
            </w:tcBorders>
          </w:tcPr>
          <w:p>
            <w:pPr>
              <w:tabs>
                <w:tab w:val="left" w:pos="720"/>
              </w:tabs>
              <w:jc w:val="both"/>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Размер обеспечения исполнения Контракта составляет 250 000 (Двести пятьдесят тысяч) рублей 00 копеек (5% от НМЦК)</w:t>
            </w:r>
          </w:p>
          <w:p>
            <w:pPr>
              <w:numPr>
                <w:ilvl w:val="2"/>
                <w:numId w:val="0"/>
              </w:numPr>
              <w:tabs>
                <w:tab w:val="left" w:pos="0"/>
              </w:tabs>
              <w:ind w:firstLine="366"/>
              <w:contextualSpacing/>
              <w:jc w:val="both"/>
              <w:outlineLvl w:val="2"/>
              <w:rPr>
                <w:rFonts w:ascii="Times New Roman" w:hAnsi="Times New Roman" w:eastAsia="Times New Roman" w:cs="Arial"/>
                <w:sz w:val="22"/>
                <w:szCs w:val="22"/>
                <w:lang w:eastAsia="ar-SA"/>
              </w:rPr>
            </w:pPr>
            <w:r>
              <w:rPr>
                <w:rFonts w:ascii="Times New Roman" w:hAnsi="Times New Roman" w:eastAsia="Times New Roman" w:cs="Arial"/>
                <w:sz w:val="22"/>
                <w:szCs w:val="22"/>
                <w:lang w:eastAsia="ar-SA"/>
              </w:rPr>
              <w:t xml:space="preserve">Контракт </w:t>
            </w:r>
            <w:r>
              <w:rPr>
                <w:rFonts w:ascii="Times New Roman" w:hAnsi="Times New Roman" w:eastAsia="Times New Roman" w:cs="Arial"/>
                <w:sz w:val="22"/>
                <w:szCs w:val="22"/>
                <w:lang w:eastAsia="en-US"/>
              </w:rPr>
              <w:t>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w:t>
            </w:r>
            <w:r>
              <w:rPr>
                <w:rFonts w:ascii="Times New Roman" w:hAnsi="Times New Roman" w:eastAsia="Times New Roman" w:cs="Arial"/>
                <w:sz w:val="22"/>
                <w:szCs w:val="22"/>
                <w:lang w:eastAsia="ar-SA"/>
              </w:rPr>
              <w:t>.</w:t>
            </w:r>
          </w:p>
          <w:p>
            <w:pPr>
              <w:suppressAutoHyphens w:val="0"/>
              <w:rPr>
                <w:rFonts w:ascii="Times New Roman" w:hAnsi="Times New Roman" w:eastAsia="Times New Roman" w:cs="Times New Roman"/>
                <w:i/>
                <w:color w:val="auto"/>
                <w:sz w:val="22"/>
                <w:szCs w:val="22"/>
                <w:lang w:eastAsia="ru-RU"/>
              </w:rPr>
            </w:pPr>
            <w:r>
              <w:rPr>
                <w:rFonts w:ascii="Times New Roman" w:hAnsi="Times New Roman" w:eastAsia="Droid Sans Fallback" w:cs="Arial"/>
                <w:bCs/>
                <w:sz w:val="22"/>
                <w:szCs w:val="22"/>
              </w:rPr>
              <w:t xml:space="preserve">Исполнение контракта может обеспечиваться предоставлением банковской гарантии, выданной банком и </w:t>
            </w:r>
            <w:r>
              <w:rPr>
                <w:rFonts w:ascii="Times New Roman" w:hAnsi="Times New Roman" w:eastAsia="Times New Roman" w:cs="Arial"/>
                <w:sz w:val="22"/>
                <w:szCs w:val="22"/>
                <w:lang w:eastAsia="ar-SA"/>
              </w:rPr>
              <w:t xml:space="preserve">соответствующей требованиям </w:t>
            </w:r>
            <w:r>
              <w:fldChar w:fldCharType="begin"/>
            </w:r>
            <w:r>
              <w:instrText xml:space="preserve"> HYPERLINK "consultantplus://offline/ref=569C0C8443DC0DDB1E762104374A30ECF91A1AADFA13406E0C8AEAF3CF2DC3D4FD7D5BD83E5131C7IFI8L" </w:instrText>
            </w:r>
            <w:r>
              <w:fldChar w:fldCharType="separate"/>
            </w:r>
            <w:r>
              <w:rPr>
                <w:rFonts w:ascii="Times New Roman" w:hAnsi="Times New Roman" w:eastAsia="Droid Sans Fallback" w:cs="Arial"/>
                <w:bCs/>
                <w:sz w:val="22"/>
                <w:szCs w:val="22"/>
              </w:rPr>
              <w:t>ст. 45</w:t>
            </w:r>
            <w:r>
              <w:rPr>
                <w:rFonts w:ascii="Times New Roman" w:hAnsi="Times New Roman" w:eastAsia="Droid Sans Fallback" w:cs="Arial"/>
                <w:bCs/>
                <w:sz w:val="22"/>
                <w:szCs w:val="22"/>
              </w:rPr>
              <w:fldChar w:fldCharType="end"/>
            </w:r>
            <w:r>
              <w:rPr>
                <w:rFonts w:ascii="Times New Roman" w:hAnsi="Times New Roman" w:eastAsia="Times New Roman" w:cs="Arial"/>
                <w:sz w:val="22"/>
                <w:szCs w:val="22"/>
                <w:lang w:eastAsia="ar-SA"/>
              </w:rPr>
              <w:t xml:space="preserve"> Федерального закона,</w:t>
            </w:r>
            <w:r>
              <w:rPr>
                <w:rFonts w:ascii="Times New Roman" w:hAnsi="Times New Roman" w:eastAsia="Times New Roman" w:cs="Arial"/>
                <w:bCs/>
                <w:sz w:val="22"/>
                <w:szCs w:val="22"/>
                <w:lang w:eastAsia="ar-SA"/>
              </w:rPr>
              <w:t xml:space="preserve"> </w:t>
            </w:r>
            <w:r>
              <w:rPr>
                <w:rFonts w:ascii="Times New Roman" w:hAnsi="Times New Roman" w:eastAsia="Droid Sans Fallback" w:cs="Arial"/>
                <w:bCs/>
                <w:sz w:val="22"/>
                <w:szCs w:val="22"/>
              </w:rPr>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Pr>
                <w:rFonts w:ascii="Times New Roman" w:hAnsi="Times New Roman" w:eastAsia="Times New Roman" w:cs="Arial"/>
                <w:sz w:val="22"/>
                <w:szCs w:val="22"/>
                <w:lang w:eastAsia="en-US"/>
              </w:rPr>
              <w:t>ст. 95 Федерального закона</w:t>
            </w:r>
            <w:r>
              <w:rPr>
                <w:rFonts w:ascii="Times New Roman" w:hAnsi="Times New Roman" w:eastAsia="Droid Sans Fallback" w:cs="Arial"/>
                <w:bCs/>
                <w:sz w:val="22"/>
                <w:szCs w:val="22"/>
              </w:rPr>
              <w:t>.</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uppressAutoHyphens w:val="0"/>
              <w:spacing w:after="6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4.</w:t>
            </w:r>
          </w:p>
        </w:tc>
        <w:tc>
          <w:tcPr>
            <w:tcW w:w="2161" w:type="dxa"/>
            <w:tcBorders>
              <w:top w:val="single" w:color="auto" w:sz="4" w:space="0"/>
              <w:left w:val="single" w:color="auto" w:sz="4" w:space="0"/>
              <w:bottom w:val="single" w:color="auto" w:sz="4" w:space="0"/>
              <w:right w:val="single" w:color="auto" w:sz="4" w:space="0"/>
            </w:tcBorders>
          </w:tcPr>
          <w:p>
            <w:pPr>
              <w:suppressLineNumbers/>
              <w:rPr>
                <w:rFonts w:ascii="Times New Roman" w:hAnsi="Times New Roman" w:eastAsia="Times New Roman" w:cs="Times New Roman"/>
                <w:color w:val="auto"/>
                <w:sz w:val="20"/>
                <w:szCs w:val="20"/>
                <w:lang w:eastAsia="ar-SA"/>
              </w:rPr>
            </w:pPr>
            <w:r>
              <w:rPr>
                <w:rFonts w:ascii="Times New Roman" w:hAnsi="Times New Roman" w:eastAsia="Times New Roman" w:cs="Times New Roman"/>
                <w:color w:val="auto"/>
                <w:sz w:val="20"/>
                <w:szCs w:val="20"/>
                <w:lang w:eastAsia="ar-SA"/>
              </w:rPr>
              <w:t>Срок и порядок предоставления обеспечения исполнения контракта</w:t>
            </w:r>
          </w:p>
          <w:p>
            <w:pPr>
              <w:keepLines/>
              <w:widowControl w:val="0"/>
              <w:suppressLineNumbers/>
              <w:suppressAutoHyphens w:val="0"/>
              <w:rPr>
                <w:rFonts w:ascii="Times New Roman" w:hAnsi="Times New Roman" w:eastAsia="Times New Roman" w:cs="Times New Roman"/>
                <w:color w:val="auto"/>
                <w:sz w:val="20"/>
                <w:szCs w:val="20"/>
                <w:lang w:eastAsia="ru-RU"/>
              </w:rPr>
            </w:pPr>
          </w:p>
        </w:tc>
        <w:tc>
          <w:tcPr>
            <w:tcW w:w="7879" w:type="dxa"/>
            <w:tcBorders>
              <w:top w:val="single" w:color="auto" w:sz="4" w:space="0"/>
              <w:left w:val="single" w:color="auto" w:sz="4" w:space="0"/>
              <w:bottom w:val="single" w:color="auto" w:sz="4" w:space="0"/>
              <w:right w:val="single" w:color="auto" w:sz="4" w:space="0"/>
            </w:tcBorders>
          </w:tcPr>
          <w:p>
            <w:pPr>
              <w:widowControl w:val="0"/>
              <w:suppressAutoHyphens w:val="0"/>
              <w:autoSpaceDE w:val="0"/>
              <w:autoSpaceDN w:val="0"/>
              <w:ind w:firstLine="366"/>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Денежные средства, вносимые в обеспечение исполнения контракта, должны быть перечислены на расчетный счет заказчика, указанный в данном извещении</w:t>
            </w:r>
          </w:p>
          <w:p>
            <w:pPr>
              <w:suppressAutoHyphens w:val="0"/>
              <w:ind w:firstLine="601"/>
              <w:rPr>
                <w:rFonts w:ascii="Times New Roman" w:hAnsi="Times New Roman" w:eastAsia="Times New Roman" w:cs="Times New Roman"/>
                <w:color w:val="auto"/>
                <w:sz w:val="20"/>
                <w:szCs w:val="20"/>
                <w:lang w:eastAsia="ru-RU"/>
              </w:rPr>
            </w:pPr>
            <w:r>
              <w:rPr>
                <w:rFonts w:ascii="Times New Roman" w:hAnsi="Times New Roman" w:eastAsia="Times New Roman" w:cs="Times New Roman"/>
                <w:sz w:val="22"/>
                <w:szCs w:val="22"/>
                <w:lang w:eastAsia="en-US"/>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uppressAutoHyphens w:val="0"/>
              <w:spacing w:after="60"/>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5.</w:t>
            </w:r>
          </w:p>
        </w:tc>
        <w:tc>
          <w:tcPr>
            <w:tcW w:w="2161" w:type="dxa"/>
            <w:tcBorders>
              <w:top w:val="single" w:color="auto" w:sz="4" w:space="0"/>
              <w:left w:val="single" w:color="auto" w:sz="4" w:space="0"/>
              <w:bottom w:val="single" w:color="auto" w:sz="4" w:space="0"/>
              <w:right w:val="single" w:color="auto" w:sz="4" w:space="0"/>
            </w:tcBorders>
          </w:tcPr>
          <w:p>
            <w:pPr>
              <w:suppressLineNumbers/>
              <w:rPr>
                <w:rFonts w:ascii="Times New Roman" w:hAnsi="Times New Roman" w:eastAsia="Times New Roman" w:cs="Times New Roman"/>
                <w:color w:val="auto"/>
                <w:sz w:val="20"/>
                <w:szCs w:val="20"/>
                <w:lang w:eastAsia="ar-SA"/>
              </w:rPr>
            </w:pPr>
            <w:r>
              <w:rPr>
                <w:rFonts w:ascii="Times New Roman" w:hAnsi="Times New Roman" w:eastAsia="Times New Roman" w:cs="Times New Roman"/>
                <w:color w:val="auto"/>
                <w:sz w:val="20"/>
                <w:szCs w:val="20"/>
                <w:lang w:eastAsia="ar-SA"/>
              </w:rPr>
              <w:t>Антидемпинговые меры</w:t>
            </w:r>
          </w:p>
          <w:p>
            <w:pPr>
              <w:suppressLineNumbers/>
              <w:rPr>
                <w:rFonts w:ascii="Times New Roman" w:hAnsi="Times New Roman" w:eastAsia="Times New Roman" w:cs="Times New Roman"/>
                <w:i/>
                <w:color w:val="auto"/>
                <w:sz w:val="20"/>
                <w:szCs w:val="20"/>
                <w:lang w:eastAsia="ar-SA"/>
              </w:rPr>
            </w:pPr>
            <w:r>
              <w:rPr>
                <w:rFonts w:ascii="Times New Roman" w:hAnsi="Times New Roman" w:eastAsia="Times New Roman" w:cs="Times New Roman"/>
                <w:i/>
                <w:color w:val="auto"/>
                <w:sz w:val="20"/>
                <w:szCs w:val="20"/>
                <w:lang w:eastAsia="ar-SA"/>
              </w:rPr>
              <w:t xml:space="preserve">в соответствии со статьей 37 Федерального </w:t>
            </w:r>
            <w:r>
              <w:rPr>
                <w:rFonts w:ascii="Times New Roman" w:hAnsi="Times New Roman" w:eastAsia="Times New Roman" w:cs="Times New Roman"/>
                <w:b/>
                <w:i/>
                <w:color w:val="auto"/>
                <w:sz w:val="20"/>
                <w:szCs w:val="20"/>
                <w:lang w:eastAsia="ar-SA"/>
              </w:rPr>
              <w:t>закона</w:t>
            </w:r>
          </w:p>
        </w:tc>
        <w:tc>
          <w:tcPr>
            <w:tcW w:w="7879" w:type="dxa"/>
            <w:tcBorders>
              <w:top w:val="single" w:color="auto" w:sz="4" w:space="0"/>
              <w:left w:val="single" w:color="auto" w:sz="4" w:space="0"/>
              <w:bottom w:val="single" w:color="auto" w:sz="4" w:space="0"/>
              <w:right w:val="single" w:color="auto" w:sz="4" w:space="0"/>
            </w:tcBorders>
          </w:tcPr>
          <w:p>
            <w:pPr>
              <w:widowControl w:val="0"/>
              <w:numPr>
                <w:ilvl w:val="0"/>
                <w:numId w:val="7"/>
              </w:numPr>
              <w:pBdr>
                <w:top w:val="none" w:color="auto" w:sz="0" w:space="0"/>
                <w:left w:val="none" w:color="auto" w:sz="0" w:space="0"/>
                <w:bottom w:val="none" w:color="auto" w:sz="0" w:space="0"/>
                <w:right w:val="none" w:color="auto" w:sz="0" w:space="0"/>
                <w:between w:val="none" w:color="auto" w:sz="0" w:space="0"/>
              </w:pBdr>
              <w:tabs>
                <w:tab w:val="left" w:pos="0"/>
              </w:tabs>
              <w:suppressAutoHyphens w:val="0"/>
              <w:autoSpaceDE w:val="0"/>
              <w:autoSpaceDN w:val="0"/>
              <w:ind w:firstLine="211"/>
              <w:jc w:val="both"/>
              <w:rPr>
                <w:rFonts w:ascii="Times New Roman" w:hAnsi="Times New Roman" w:eastAsia="Times New Roman" w:cs="Times New Roman"/>
                <w:lang w:eastAsia="ru-RU"/>
              </w:rPr>
            </w:pPr>
            <w:r>
              <w:rPr>
                <w:rFonts w:ascii="Times New Roman" w:hAnsi="Times New Roman" w:eastAsia="Times New Roman" w:cs="Times New Roman"/>
                <w:lang w:eastAsia="ru-RU"/>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pPr>
              <w:widowControl w:val="0"/>
              <w:numPr>
                <w:ilvl w:val="0"/>
                <w:numId w:val="7"/>
              </w:numPr>
              <w:pBdr>
                <w:top w:val="none" w:color="auto" w:sz="0" w:space="0"/>
                <w:left w:val="none" w:color="auto" w:sz="0" w:space="0"/>
                <w:bottom w:val="none" w:color="auto" w:sz="0" w:space="0"/>
                <w:right w:val="none" w:color="auto" w:sz="0" w:space="0"/>
                <w:between w:val="none" w:color="auto" w:sz="0" w:space="0"/>
              </w:pBdr>
              <w:tabs>
                <w:tab w:val="left" w:pos="0"/>
              </w:tabs>
              <w:suppressAutoHyphens w:val="0"/>
              <w:autoSpaceDE w:val="0"/>
              <w:autoSpaceDN w:val="0"/>
              <w:ind w:firstLine="211"/>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 </w:t>
            </w:r>
          </w:p>
          <w:p>
            <w:pPr>
              <w:widowControl w:val="0"/>
              <w:numPr>
                <w:ilvl w:val="0"/>
                <w:numId w:val="7"/>
              </w:numPr>
              <w:pBdr>
                <w:top w:val="none" w:color="auto" w:sz="0" w:space="0"/>
                <w:left w:val="none" w:color="auto" w:sz="0" w:space="0"/>
                <w:bottom w:val="none" w:color="auto" w:sz="0" w:space="0"/>
                <w:right w:val="none" w:color="auto" w:sz="0" w:space="0"/>
                <w:between w:val="none" w:color="auto" w:sz="0" w:space="0"/>
              </w:pBdr>
              <w:tabs>
                <w:tab w:val="left" w:pos="0"/>
              </w:tabs>
              <w:suppressAutoHyphens w:val="0"/>
              <w:autoSpaceDE w:val="0"/>
              <w:autoSpaceDN w:val="0"/>
              <w:ind w:firstLine="211"/>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подтверждающей добросовестность участника закупки, недостоверной контракт с таким участником не заключается, и он признается уклонившимся от заключения контракта. </w:t>
            </w:r>
          </w:p>
          <w:p>
            <w:pPr>
              <w:suppressAutoHyphens w:val="0"/>
              <w:outlineLvl w:val="2"/>
              <w:rPr>
                <w:rFonts w:ascii="Times New Roman" w:hAnsi="Times New Roman" w:eastAsia="Times New Roman" w:cs="Times New Roman"/>
                <w:bCs/>
                <w:color w:val="auto"/>
                <w:sz w:val="20"/>
                <w:szCs w:val="20"/>
                <w:lang w:eastAsia="ru-RU"/>
              </w:rPr>
            </w:pPr>
            <w:r>
              <w:rPr>
                <w:rFonts w:ascii="Times New Roman" w:hAnsi="Times New Roman" w:eastAsia="Times New Roman" w:cs="Times New Roman"/>
                <w:lang w:eastAsia="en-US"/>
              </w:rPr>
              <w:t>Выплата аванса при исполнении контракта, заключенного с участником закупки, предложившим цену контракта, которая на двадцать пять и более процентов ниже начальной (максимальной) цены контракта, не допускается.</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tcPr>
          <w:p>
            <w:pPr>
              <w:suppressAutoHyphens w:val="0"/>
              <w:spacing w:after="60"/>
              <w:rPr>
                <w:rFonts w:ascii="Times New Roman" w:hAnsi="Times New Roman" w:eastAsia="Times New Roman" w:cs="Times New Roman"/>
                <w:snapToGrid w:val="0"/>
                <w:color w:val="auto"/>
                <w:sz w:val="20"/>
                <w:szCs w:val="20"/>
                <w:lang w:eastAsia="ru-RU"/>
              </w:rPr>
            </w:pPr>
            <w:bookmarkStart w:id="9" w:name="_Ref166315737"/>
            <w:r>
              <w:rPr>
                <w:rFonts w:ascii="Times New Roman" w:hAnsi="Times New Roman" w:eastAsia="Times New Roman" w:cs="Times New Roman"/>
                <w:snapToGrid w:val="0"/>
                <w:color w:val="auto"/>
                <w:sz w:val="20"/>
                <w:szCs w:val="20"/>
                <w:lang w:eastAsia="ru-RU"/>
              </w:rPr>
              <w:t>6.</w:t>
            </w:r>
          </w:p>
          <w:bookmarkEnd w:id="9"/>
        </w:tc>
        <w:tc>
          <w:tcPr>
            <w:tcW w:w="2161" w:type="dxa"/>
            <w:tcBorders>
              <w:top w:val="single" w:color="auto" w:sz="4" w:space="0"/>
              <w:left w:val="single" w:color="auto" w:sz="4" w:space="0"/>
              <w:bottom w:val="single" w:color="auto" w:sz="4" w:space="0"/>
              <w:right w:val="single" w:color="auto" w:sz="4" w:space="0"/>
            </w:tcBorders>
            <w:shd w:val="clear" w:color="auto" w:fill="auto"/>
          </w:tcPr>
          <w:p>
            <w:pPr>
              <w:keepLines/>
              <w:widowControl w:val="0"/>
              <w:suppressLineNumbers/>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879" w:type="dxa"/>
            <w:tcBorders>
              <w:top w:val="single" w:color="auto" w:sz="4" w:space="0"/>
              <w:left w:val="single" w:color="auto" w:sz="4" w:space="0"/>
              <w:bottom w:val="single" w:color="auto" w:sz="4" w:space="0"/>
              <w:right w:val="single" w:color="auto" w:sz="4" w:space="0"/>
            </w:tcBorders>
            <w:shd w:val="clear" w:color="auto" w:fill="auto"/>
          </w:tcPr>
          <w:p>
            <w:pPr>
              <w:widowControl w:val="0"/>
              <w:shd w:val="clear" w:color="auto" w:fill="FFFFFF"/>
              <w:suppressAutoHyphens w:val="0"/>
              <w:autoSpaceDE w:val="0"/>
              <w:autoSpaceDN w:val="0"/>
              <w:adjustRightInd w:val="0"/>
              <w:spacing w:line="276" w:lineRule="auto"/>
              <w:rPr>
                <w:rFonts w:ascii="Times New Roman" w:hAnsi="Times New Roman" w:eastAsia="Times New Roman" w:cs="Times New Roman"/>
                <w:b/>
                <w:i/>
                <w:color w:val="auto"/>
                <w:sz w:val="20"/>
                <w:szCs w:val="20"/>
                <w:lang w:eastAsia="en-US"/>
              </w:rPr>
            </w:pPr>
            <w:r>
              <w:rPr>
                <w:rFonts w:ascii="Times New Roman" w:hAnsi="Times New Roman" w:eastAsia="Times New Roman" w:cs="Times New Roman"/>
                <w:b/>
                <w:i/>
                <w:color w:val="auto"/>
                <w:sz w:val="20"/>
                <w:szCs w:val="20"/>
                <w:lang w:eastAsia="en-US"/>
              </w:rPr>
              <w:t>Обеспечение в виде залога денежных средств вносится по следующим реквизитам:</w:t>
            </w:r>
          </w:p>
          <w:tbl>
            <w:tblPr>
              <w:tblStyle w:val="55"/>
              <w:tblW w:w="0" w:type="auto"/>
              <w:tblInd w:w="0" w:type="dxa"/>
              <w:tblLayout w:type="fixed"/>
              <w:tblCellMar>
                <w:top w:w="0" w:type="dxa"/>
                <w:left w:w="108" w:type="dxa"/>
                <w:bottom w:w="0" w:type="dxa"/>
                <w:right w:w="108" w:type="dxa"/>
              </w:tblCellMar>
            </w:tblPr>
            <w:tblGrid>
              <w:gridCol w:w="4680"/>
            </w:tblGrid>
            <w:tr>
              <w:tc>
                <w:tcPr>
                  <w:tcW w:w="4680" w:type="dxa"/>
                </w:tcPr>
                <w:p>
                  <w:pPr>
                    <w:rPr>
                      <w:rFonts w:ascii="Times New Roman" w:hAnsi="Times New Roman" w:cs="Times New Roman"/>
                      <w:sz w:val="20"/>
                      <w:szCs w:val="20"/>
                    </w:rPr>
                  </w:pPr>
                  <w:r>
                    <w:rPr>
                      <w:rFonts w:ascii="Times New Roman" w:hAnsi="Times New Roman" w:cs="Times New Roman"/>
                      <w:sz w:val="20"/>
                      <w:szCs w:val="20"/>
                    </w:rPr>
                    <w:t>Получатель: администрация Ароматненского сельского поселения Бахчисарайского района Республики Крым (л/сч 05753252920)</w:t>
                  </w:r>
                </w:p>
                <w:p>
                  <w:pPr>
                    <w:rPr>
                      <w:rFonts w:ascii="Times New Roman" w:hAnsi="Times New Roman" w:cs="Times New Roman"/>
                      <w:sz w:val="20"/>
                      <w:szCs w:val="20"/>
                    </w:rPr>
                  </w:pPr>
                  <w:r>
                    <w:rPr>
                      <w:rFonts w:ascii="Times New Roman" w:hAnsi="Times New Roman" w:cs="Times New Roman"/>
                      <w:sz w:val="20"/>
                      <w:szCs w:val="20"/>
                    </w:rPr>
                    <w:t>ИНН: 9104002320   КПП: 910401001</w:t>
                  </w:r>
                </w:p>
                <w:p>
                  <w:pPr>
                    <w:rPr>
                      <w:rFonts w:ascii="Times New Roman" w:hAnsi="Times New Roman" w:cs="Times New Roman"/>
                      <w:sz w:val="20"/>
                      <w:szCs w:val="20"/>
                    </w:rPr>
                  </w:pPr>
                  <w:r>
                    <w:rPr>
                      <w:rFonts w:ascii="Times New Roman" w:hAnsi="Times New Roman" w:cs="Times New Roman"/>
                      <w:sz w:val="20"/>
                      <w:szCs w:val="20"/>
                    </w:rPr>
                    <w:t>ОГРН: 1149102104425</w:t>
                  </w:r>
                </w:p>
                <w:p>
                  <w:pPr>
                    <w:rPr>
                      <w:rFonts w:ascii="Times New Roman" w:hAnsi="Times New Roman" w:cs="Times New Roman"/>
                      <w:sz w:val="20"/>
                      <w:szCs w:val="20"/>
                    </w:rPr>
                  </w:pPr>
                  <w:r>
                    <w:rPr>
                      <w:rFonts w:ascii="Times New Roman" w:hAnsi="Times New Roman" w:cs="Times New Roman"/>
                      <w:sz w:val="20"/>
                      <w:szCs w:val="20"/>
                    </w:rPr>
                    <w:t>БИК: 043510001</w:t>
                  </w:r>
                </w:p>
                <w:p>
                  <w:pPr>
                    <w:rPr>
                      <w:rFonts w:ascii="Times New Roman" w:hAnsi="Times New Roman" w:cs="Times New Roman"/>
                      <w:sz w:val="20"/>
                      <w:szCs w:val="20"/>
                    </w:rPr>
                  </w:pPr>
                  <w:r>
                    <w:rPr>
                      <w:rFonts w:ascii="Times New Roman" w:hAnsi="Times New Roman" w:cs="Times New Roman"/>
                      <w:sz w:val="20"/>
                      <w:szCs w:val="20"/>
                    </w:rPr>
                    <w:t>р/сч. 40302810635103000012 в Управлении Федерального Казначейства по Республике Крым (в Отделении по Республике Крым ЦБ РФ г. Симферополь)</w:t>
                  </w:r>
                </w:p>
                <w:p>
                  <w:pPr>
                    <w:widowControl w:val="0"/>
                    <w:suppressAutoHyphens w:val="0"/>
                    <w:rPr>
                      <w:rFonts w:ascii="Times New Roman" w:hAnsi="Times New Roman" w:eastAsia="Times New Roman" w:cs="Times New Roman"/>
                      <w:color w:val="auto"/>
                      <w:sz w:val="20"/>
                      <w:szCs w:val="20"/>
                      <w:u w:val="single"/>
                      <w:lang w:eastAsia="ru-RU"/>
                    </w:rPr>
                  </w:pPr>
                  <w:r>
                    <w:rPr>
                      <w:rFonts w:ascii="Times New Roman" w:hAnsi="Times New Roman" w:eastAsia="Times New Roman" w:cs="Times New Roman"/>
                      <w:color w:val="auto"/>
                      <w:sz w:val="20"/>
                      <w:szCs w:val="20"/>
                      <w:u w:val="single"/>
                      <w:lang w:eastAsia="ru-RU"/>
                    </w:rPr>
                    <w:t>Назначение платежа: «Обеспечение исполнения контракта на</w:t>
                  </w:r>
                  <w:r>
                    <w:rPr>
                      <w:sz w:val="20"/>
                      <w:szCs w:val="20"/>
                      <w:u w:val="single"/>
                    </w:rPr>
                    <w:t xml:space="preserve"> </w:t>
                  </w:r>
                  <w:r>
                    <w:rPr>
                      <w:rFonts w:ascii="Times New Roman" w:hAnsi="Times New Roman" w:cs="Times New Roman"/>
                      <w:sz w:val="20"/>
                      <w:szCs w:val="20"/>
                      <w:u w:val="single"/>
                    </w:rPr>
                    <w:t>р</w:t>
                  </w:r>
                  <w:r>
                    <w:rPr>
                      <w:rFonts w:ascii="Times New Roman" w:hAnsi="Times New Roman" w:eastAsia="Times New Roman" w:cs="Times New Roman"/>
                      <w:color w:val="auto"/>
                      <w:sz w:val="20"/>
                      <w:szCs w:val="20"/>
                      <w:u w:val="single"/>
                      <w:lang w:eastAsia="ru-RU"/>
                    </w:rPr>
                    <w:t>аботы по обустройству спортивной площадки, расположенной по адресу: Республика Крым, Бахчисарайский район, с. Викторовка, ул. Золотое Кольцо»</w:t>
                  </w:r>
                </w:p>
                <w:p>
                  <w:pPr>
                    <w:ind w:left="34" w:hanging="34"/>
                    <w:contextualSpacing/>
                    <w:rPr>
                      <w:rFonts w:ascii="Times New Roman" w:hAnsi="Times New Roman" w:eastAsia="Times New Roman" w:cs="Times New Roman"/>
                      <w:bCs/>
                      <w:sz w:val="20"/>
                      <w:szCs w:val="20"/>
                      <w:lang w:eastAsia="ru-RU"/>
                    </w:rPr>
                  </w:pPr>
                </w:p>
              </w:tc>
            </w:tr>
            <w:tr>
              <w:tblPrEx>
                <w:tblCellMar>
                  <w:top w:w="0" w:type="dxa"/>
                  <w:left w:w="108" w:type="dxa"/>
                  <w:bottom w:w="0" w:type="dxa"/>
                  <w:right w:w="108" w:type="dxa"/>
                </w:tblCellMar>
              </w:tblPrEx>
              <w:trPr>
                <w:trHeight w:val="253" w:hRule="atLeast"/>
              </w:trPr>
              <w:tc>
                <w:tcPr>
                  <w:tcW w:w="4680" w:type="dxa"/>
                  <w:vAlign w:val="center"/>
                </w:tcPr>
                <w:p>
                  <w:pPr>
                    <w:widowControl w:val="0"/>
                    <w:suppressAutoHyphens w:val="0"/>
                    <w:autoSpaceDE w:val="0"/>
                    <w:autoSpaceDN w:val="0"/>
                    <w:adjustRightInd w:val="0"/>
                    <w:jc w:val="both"/>
                    <w:rPr>
                      <w:rFonts w:ascii="Times New Roman" w:hAnsi="Times New Roman" w:eastAsia="Times New Roman" w:cs="Times New Roman"/>
                      <w:bCs/>
                      <w:color w:val="FF0000"/>
                      <w:sz w:val="20"/>
                      <w:szCs w:val="20"/>
                      <w:lang w:eastAsia="ru-RU"/>
                    </w:rPr>
                  </w:pPr>
                </w:p>
              </w:tc>
            </w:tr>
          </w:tbl>
          <w:p>
            <w:pPr>
              <w:widowControl w:val="0"/>
              <w:suppressAutoHyphens w:val="0"/>
              <w:rPr>
                <w:rFonts w:ascii="Times New Roman" w:hAnsi="Times New Roman" w:eastAsia="Times New Roman" w:cs="Times New Roman"/>
                <w:color w:val="auto"/>
                <w:sz w:val="20"/>
                <w:szCs w:val="20"/>
                <w:u w:val="single"/>
                <w:lang w:eastAsia="ru-RU"/>
              </w:rPr>
            </w:pPr>
            <w:r>
              <w:rPr>
                <w:rFonts w:ascii="Times New Roman" w:hAnsi="Times New Roman" w:eastAsia="Times New Roman" w:cs="Times New Roman"/>
                <w:color w:val="auto"/>
                <w:sz w:val="20"/>
                <w:szCs w:val="20"/>
                <w:lang w:eastAsia="ru-RU"/>
              </w:rPr>
              <w:t>______________________________________________________________  (номер извещения об осуществлении закупки)</w:t>
            </w:r>
          </w:p>
          <w:p>
            <w:pPr>
              <w:widowControl w:val="0"/>
              <w:suppressAutoHyphens w:val="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u w:val="single"/>
                <w:lang w:eastAsia="ru-RU"/>
              </w:rPr>
              <w:t xml:space="preserve">______________________________________________________________ </w:t>
            </w:r>
            <w:r>
              <w:rPr>
                <w:rFonts w:ascii="Times New Roman" w:hAnsi="Times New Roman" w:eastAsia="Times New Roman" w:cs="Times New Roman"/>
                <w:color w:val="auto"/>
                <w:sz w:val="20"/>
                <w:szCs w:val="20"/>
                <w:lang w:eastAsia="ru-RU"/>
              </w:rPr>
              <w:t>(указать наименование участника закупки)</w:t>
            </w:r>
          </w:p>
          <w:p>
            <w:pPr>
              <w:suppressAutoHyphens w:val="0"/>
              <w:ind w:right="-55"/>
              <w:jc w:val="both"/>
              <w:rPr>
                <w:rFonts w:ascii="Times New Roman" w:hAnsi="Times New Roman" w:eastAsia="Times New Roman" w:cs="Times New Roman"/>
                <w:b/>
                <w:i/>
                <w:color w:val="auto"/>
                <w:sz w:val="20"/>
                <w:szCs w:val="20"/>
                <w:lang w:eastAsia="en-US"/>
              </w:rPr>
            </w:pP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uppressAutoHyphens w:val="0"/>
              <w:spacing w:after="60"/>
              <w:rPr>
                <w:rFonts w:ascii="Times New Roman" w:hAnsi="Times New Roman" w:eastAsia="Times New Roman" w:cs="Times New Roman"/>
                <w:snapToGrid w:val="0"/>
                <w:color w:val="auto"/>
                <w:sz w:val="20"/>
                <w:szCs w:val="20"/>
                <w:lang w:eastAsia="ru-RU"/>
              </w:rPr>
            </w:pPr>
            <w:r>
              <w:rPr>
                <w:rFonts w:ascii="Times New Roman" w:hAnsi="Times New Roman" w:eastAsia="Times New Roman" w:cs="Times New Roman"/>
                <w:snapToGrid w:val="0"/>
                <w:color w:val="auto"/>
                <w:sz w:val="20"/>
                <w:szCs w:val="20"/>
                <w:lang w:eastAsia="ru-RU"/>
              </w:rPr>
              <w:t>7.</w:t>
            </w:r>
          </w:p>
        </w:tc>
        <w:tc>
          <w:tcPr>
            <w:tcW w:w="2161"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spacing w:after="120"/>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Информация о банковском сопровождении контракта (в случаях, предусмотренных статьей 35 Федерального закона)</w:t>
            </w:r>
          </w:p>
        </w:tc>
        <w:tc>
          <w:tcPr>
            <w:tcW w:w="7879" w:type="dxa"/>
            <w:tcBorders>
              <w:top w:val="single" w:color="auto" w:sz="4" w:space="0"/>
              <w:left w:val="single" w:color="auto" w:sz="4" w:space="0"/>
              <w:bottom w:val="single" w:color="auto" w:sz="4" w:space="0"/>
              <w:right w:val="single" w:color="auto" w:sz="4" w:space="0"/>
            </w:tcBorders>
          </w:tcPr>
          <w:p>
            <w:pPr>
              <w:suppressAutoHyphens w:val="0"/>
              <w:spacing w:after="120"/>
              <w:rPr>
                <w:rFonts w:ascii="Times New Roman" w:hAnsi="Times New Roman" w:eastAsia="Times New Roman" w:cs="Times New Roman"/>
                <w:b/>
                <w:i/>
                <w:color w:val="auto"/>
                <w:sz w:val="20"/>
                <w:szCs w:val="20"/>
                <w:lang w:eastAsia="en-US"/>
              </w:rPr>
            </w:pPr>
            <w:r>
              <w:rPr>
                <w:rFonts w:ascii="Times New Roman" w:hAnsi="Times New Roman" w:eastAsia="Times New Roman" w:cs="Times New Roman"/>
                <w:color w:val="auto"/>
                <w:sz w:val="20"/>
                <w:szCs w:val="20"/>
                <w:lang w:eastAsia="ru-RU"/>
              </w:rPr>
              <w:t>Банковское сопровождение не предусмотрено</w:t>
            </w:r>
          </w:p>
        </w:tc>
      </w:tr>
      <w:tr>
        <w:tblPrEx>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tcPr>
          <w:p>
            <w:pPr>
              <w:suppressAutoHyphens w:val="0"/>
              <w:spacing w:after="60"/>
              <w:rPr>
                <w:rFonts w:ascii="Times New Roman" w:hAnsi="Times New Roman" w:eastAsia="Times New Roman" w:cs="Times New Roman"/>
                <w:snapToGrid w:val="0"/>
                <w:color w:val="auto"/>
                <w:sz w:val="20"/>
                <w:szCs w:val="20"/>
                <w:lang w:eastAsia="ru-RU"/>
              </w:rPr>
            </w:pPr>
            <w:r>
              <w:rPr>
                <w:rFonts w:ascii="Times New Roman" w:hAnsi="Times New Roman" w:eastAsia="Times New Roman" w:cs="Times New Roman"/>
                <w:snapToGrid w:val="0"/>
                <w:color w:val="auto"/>
                <w:sz w:val="20"/>
                <w:szCs w:val="20"/>
                <w:lang w:eastAsia="ru-RU"/>
              </w:rPr>
              <w:t>8.</w:t>
            </w:r>
          </w:p>
        </w:tc>
        <w:tc>
          <w:tcPr>
            <w:tcW w:w="2161"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Информация о заключении контракта </w:t>
            </w:r>
          </w:p>
          <w:p>
            <w:pPr>
              <w:keepNext/>
              <w:suppressAutoHyphens w:val="0"/>
              <w:jc w:val="center"/>
              <w:rPr>
                <w:rFonts w:ascii="Times New Roman" w:hAnsi="Times New Roman" w:eastAsia="Times New Roman" w:cs="Times New Roman"/>
                <w:color w:val="auto"/>
                <w:sz w:val="20"/>
                <w:szCs w:val="20"/>
                <w:lang w:val="zh-CN" w:eastAsia="ru-RU"/>
              </w:rPr>
            </w:pPr>
          </w:p>
        </w:tc>
        <w:tc>
          <w:tcPr>
            <w:tcW w:w="7879" w:type="dxa"/>
            <w:tcBorders>
              <w:top w:val="single" w:color="auto" w:sz="4" w:space="0"/>
              <w:left w:val="single" w:color="auto" w:sz="4" w:space="0"/>
              <w:bottom w:val="single" w:color="auto" w:sz="4" w:space="0"/>
              <w:right w:val="single" w:color="auto" w:sz="4" w:space="0"/>
            </w:tcBorders>
          </w:tcPr>
          <w:p>
            <w:pPr>
              <w:suppressAutoHyphens w:val="0"/>
              <w:autoSpaceDE w:val="0"/>
              <w:autoSpaceDN w:val="0"/>
              <w:adjustRightInd w:val="0"/>
              <w:ind w:firstLine="459"/>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В соответствии с п. 4 Приложения 1  Распоряжения Главы Республики Крым от 01.06.2020 № 214-рг «О некоторых вопросах по реализации постановления Совета министров Республики Крым от 19.05.2020 № 274» Заказчик подписывает контракт в течении трех рабочих дней с даты издания соответствующего распоряжения Главы Республики Крым об определении единственного поставщика (подрядчика, исполнителя), </w:t>
            </w:r>
          </w:p>
        </w:tc>
      </w:tr>
    </w:tbl>
    <w:p>
      <w:pPr>
        <w:suppressAutoHyphens w:val="0"/>
        <w:outlineLvl w:val="1"/>
        <w:rPr>
          <w:rFonts w:ascii="Times New Roman" w:hAnsi="Times New Roman" w:eastAsia="Times New Roman" w:cs="Times New Roman"/>
          <w:b/>
          <w:color w:val="auto"/>
          <w:sz w:val="20"/>
          <w:szCs w:val="20"/>
          <w:lang w:eastAsia="ru-RU"/>
        </w:rPr>
      </w:pPr>
      <w:r>
        <w:rPr>
          <w:rFonts w:ascii="Times New Roman" w:hAnsi="Times New Roman" w:eastAsia="Times New Roman" w:cs="Times New Roman"/>
          <w:b/>
          <w:color w:val="auto"/>
          <w:sz w:val="20"/>
          <w:szCs w:val="20"/>
          <w:lang w:val="en-US" w:eastAsia="ru-RU"/>
        </w:rPr>
        <w:t>II</w:t>
      </w:r>
      <w:r>
        <w:rPr>
          <w:rFonts w:ascii="Times New Roman" w:hAnsi="Times New Roman" w:eastAsia="Times New Roman" w:cs="Times New Roman"/>
          <w:b/>
          <w:color w:val="auto"/>
          <w:sz w:val="20"/>
          <w:szCs w:val="20"/>
          <w:lang w:eastAsia="ru-RU"/>
        </w:rPr>
        <w:t>.</w:t>
      </w:r>
      <w:r>
        <w:rPr>
          <w:rFonts w:ascii="Times New Roman" w:hAnsi="Times New Roman" w:eastAsia="Times New Roman" w:cs="Times New Roman"/>
          <w:b/>
          <w:color w:val="auto"/>
          <w:sz w:val="20"/>
          <w:szCs w:val="20"/>
          <w:lang w:val="en-US" w:eastAsia="ru-RU"/>
        </w:rPr>
        <w:t>VII</w:t>
      </w:r>
      <w:r>
        <w:rPr>
          <w:rFonts w:ascii="Times New Roman" w:hAnsi="Times New Roman" w:eastAsia="Times New Roman" w:cs="Times New Roman"/>
          <w:b/>
          <w:color w:val="auto"/>
          <w:sz w:val="20"/>
          <w:szCs w:val="20"/>
          <w:lang w:eastAsia="ru-RU"/>
        </w:rPr>
        <w:t>. УСЛОВИЯ КОНТРАКТА</w:t>
      </w:r>
    </w:p>
    <w:p>
      <w:pPr>
        <w:suppressAutoHyphens w:val="0"/>
        <w:rPr>
          <w:rFonts w:ascii="Times New Roman" w:hAnsi="Times New Roman" w:eastAsia="Times New Roman" w:cs="Times New Roman"/>
          <w:color w:val="auto"/>
          <w:sz w:val="28"/>
          <w:szCs w:val="28"/>
          <w:lang w:eastAsia="ru-RU"/>
        </w:rPr>
      </w:pPr>
      <w:r>
        <w:rPr>
          <w:rFonts w:ascii="Times New Roman" w:hAnsi="Times New Roman" w:eastAsia="Times New Roman" w:cs="Times New Roman"/>
          <w:color w:val="auto"/>
          <w:sz w:val="28"/>
          <w:szCs w:val="28"/>
          <w:lang w:eastAsia="ru-RU"/>
        </w:rPr>
        <w:t>В соответствии с приложением «Проект контракта»</w:t>
      </w:r>
    </w:p>
    <w:p>
      <w:pPr>
        <w:numPr>
          <w:ilvl w:val="1"/>
          <w:numId w:val="1"/>
        </w:numPr>
        <w:tabs>
          <w:tab w:val="left" w:pos="360"/>
        </w:tabs>
        <w:suppressAutoHyphens w:val="0"/>
        <w:autoSpaceDE w:val="0"/>
        <w:autoSpaceDN w:val="0"/>
        <w:adjustRightInd w:val="0"/>
        <w:spacing w:before="120" w:after="120"/>
        <w:outlineLvl w:val="0"/>
        <w:rPr>
          <w:rFonts w:ascii="Times New Roman" w:hAnsi="Times New Roman" w:eastAsia="Times New Roman" w:cs="Times New Roman"/>
          <w:bCs/>
          <w:color w:val="auto"/>
          <w:sz w:val="20"/>
          <w:szCs w:val="20"/>
          <w:lang w:eastAsia="ru-RU"/>
        </w:rPr>
      </w:pPr>
      <w:bookmarkStart w:id="10" w:name="_Ref248562452"/>
      <w:r>
        <w:rPr>
          <w:rFonts w:ascii="Times New Roman" w:hAnsi="Times New Roman" w:eastAsia="Times New Roman" w:cs="Times New Roman"/>
          <w:b/>
          <w:bCs/>
          <w:color w:val="auto"/>
          <w:sz w:val="20"/>
          <w:szCs w:val="20"/>
          <w:lang w:eastAsia="ru-RU"/>
        </w:rPr>
        <w:br w:type="page"/>
      </w:r>
      <w:bookmarkStart w:id="11" w:name="_Ref248728669"/>
      <w:r>
        <w:rPr>
          <w:rFonts w:ascii="Times New Roman" w:hAnsi="Times New Roman" w:eastAsia="Times New Roman" w:cs="Times New Roman"/>
          <w:bCs/>
          <w:color w:val="auto"/>
          <w:sz w:val="20"/>
          <w:szCs w:val="20"/>
          <w:lang w:eastAsia="ru-RU"/>
        </w:rPr>
        <w:t>ОБОС</w:t>
      </w:r>
      <w:bookmarkEnd w:id="10"/>
      <w:bookmarkEnd w:id="11"/>
      <w:bookmarkStart w:id="12" w:name="_Ref248562863"/>
      <w:r>
        <w:rPr>
          <w:rFonts w:ascii="Times New Roman" w:hAnsi="Times New Roman" w:eastAsia="Times New Roman" w:cs="Times New Roman"/>
          <w:bCs/>
          <w:color w:val="auto"/>
          <w:sz w:val="20"/>
          <w:szCs w:val="20"/>
          <w:lang w:eastAsia="ru-RU"/>
        </w:rPr>
        <w:t>НОВАНИЕ НАЧАЛЬНОЙ (МАКСИМАЛЬНОЙ) ЦЕНЫ КОНТРАКТАНА</w:t>
      </w:r>
    </w:p>
    <w:bookmarkEnd w:id="12"/>
    <w:p>
      <w:pPr>
        <w:suppressAutoHyphens w:val="0"/>
        <w:spacing w:before="120"/>
        <w:ind w:right="141"/>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t xml:space="preserve">Начальная (максимальная) цена контракта (далее – НМЦК) определена </w:t>
      </w:r>
      <w:r>
        <w:rPr>
          <w:rFonts w:ascii="Times New Roman" w:hAnsi="Times New Roman" w:eastAsia="Times New Roman" w:cs="Times New Roman"/>
          <w:b/>
          <w:szCs w:val="20"/>
          <w:lang w:eastAsia="ru-RU"/>
        </w:rPr>
        <w:t>методом сопоставимых рыночных цен (анализ рынка)</w:t>
      </w:r>
      <w:r>
        <w:rPr>
          <w:rFonts w:ascii="Times New Roman" w:hAnsi="Times New Roman" w:eastAsia="Times New Roman" w:cs="Times New Roman"/>
          <w:szCs w:val="20"/>
          <w:lang w:eastAsia="ru-RU"/>
        </w:rPr>
        <w:t>.</w:t>
      </w:r>
    </w:p>
    <w:p>
      <w:pPr>
        <w:suppressAutoHyphens w:val="0"/>
        <w:spacing w:before="120"/>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t>В целях получения ценовой информации в отношении товара, работы, услуги для определения НМЦК были получено 3</w:t>
      </w:r>
      <w:r>
        <w:rPr>
          <w:rFonts w:ascii="Times New Roman" w:hAnsi="Times New Roman" w:eastAsia="Times New Roman" w:cs="Times New Roman"/>
          <w:i/>
          <w:szCs w:val="20"/>
          <w:lang w:eastAsia="ru-RU"/>
        </w:rPr>
        <w:t xml:space="preserve"> </w:t>
      </w:r>
      <w:r>
        <w:rPr>
          <w:rFonts w:ascii="Times New Roman" w:hAnsi="Times New Roman" w:eastAsia="Times New Roman" w:cs="Times New Roman"/>
          <w:szCs w:val="20"/>
          <w:lang w:eastAsia="ru-RU"/>
        </w:rPr>
        <w:t>ценовых предложения. Заказчиком также осуществлялся поиск ценовой информации в реестре контрактов, сбор и анализ информации о ценах товаров, работ, услуг, содержащихся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pPr>
        <w:suppressAutoHyphens w:val="0"/>
        <w:spacing w:before="120"/>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t>Начальная (максимальная) цена контракта (далее – НМЦК) определена по формуле:</w:t>
      </w:r>
    </w:p>
    <w:p>
      <w:pPr>
        <w:suppressAutoHyphens w:val="0"/>
        <w:spacing w:before="120"/>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drawing>
          <wp:inline distT="0" distB="0" distL="0" distR="0">
            <wp:extent cx="1630045" cy="397510"/>
            <wp:effectExtent l="0" t="0" r="825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30045" cy="397510"/>
                    </a:xfrm>
                    <a:prstGeom prst="rect">
                      <a:avLst/>
                    </a:prstGeom>
                    <a:noFill/>
                    <a:ln>
                      <a:noFill/>
                    </a:ln>
                  </pic:spPr>
                </pic:pic>
              </a:graphicData>
            </a:graphic>
          </wp:inline>
        </w:drawing>
      </w:r>
      <w:r>
        <w:rPr>
          <w:rFonts w:ascii="Times New Roman" w:hAnsi="Times New Roman" w:eastAsia="Times New Roman" w:cs="Times New Roman"/>
          <w:szCs w:val="20"/>
          <w:lang w:eastAsia="ru-RU"/>
        </w:rPr>
        <w:t>,где:</w:t>
      </w:r>
    </w:p>
    <w:p>
      <w:pPr>
        <w:suppressAutoHyphens w:val="0"/>
        <w:spacing w:before="120"/>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drawing>
          <wp:inline distT="0" distB="0" distL="0" distR="0">
            <wp:extent cx="675640"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5640" cy="230505"/>
                    </a:xfrm>
                    <a:prstGeom prst="rect">
                      <a:avLst/>
                    </a:prstGeom>
                    <a:noFill/>
                    <a:ln>
                      <a:noFill/>
                    </a:ln>
                  </pic:spPr>
                </pic:pic>
              </a:graphicData>
            </a:graphic>
          </wp:inline>
        </w:drawing>
      </w:r>
      <w:r>
        <w:rPr>
          <w:rFonts w:ascii="Times New Roman" w:hAnsi="Times New Roman" w:eastAsia="Times New Roman" w:cs="Times New Roman"/>
          <w:szCs w:val="20"/>
          <w:lang w:eastAsia="ru-RU"/>
        </w:rPr>
        <w:t xml:space="preserve"> - НМЦК, определяемая методом сопоставимых рыночных цен (анализа рынка);</w:t>
      </w:r>
    </w:p>
    <w:p>
      <w:pPr>
        <w:suppressAutoHyphens w:val="0"/>
        <w:spacing w:before="120"/>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t>v - количество (объем) закупаемого товара (работы, услуги);</w:t>
      </w:r>
    </w:p>
    <w:p>
      <w:pPr>
        <w:suppressAutoHyphens w:val="0"/>
        <w:spacing w:before="120"/>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t>n - количество значений, используемых в расчете;</w:t>
      </w:r>
    </w:p>
    <w:p>
      <w:pPr>
        <w:suppressAutoHyphens w:val="0"/>
        <w:spacing w:before="120"/>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t>i - номер источника ценовой информации;</w:t>
      </w:r>
    </w:p>
    <w:p>
      <w:pPr>
        <w:suppressAutoHyphens w:val="0"/>
        <w:spacing w:before="120"/>
        <w:jc w:val="both"/>
        <w:rPr>
          <w:rFonts w:ascii="Times New Roman" w:hAnsi="Times New Roman" w:eastAsia="Times New Roman" w:cs="Times New Roman"/>
          <w:szCs w:val="20"/>
          <w:lang w:eastAsia="ru-RU"/>
        </w:rPr>
      </w:pPr>
      <w:r>
        <w:rPr>
          <w:rFonts w:ascii="Times New Roman" w:hAnsi="Times New Roman" w:eastAsia="Times New Roman" w:cs="Times New Roman"/>
          <w:szCs w:val="20"/>
          <w:lang w:eastAsia="ru-RU"/>
        </w:rPr>
        <w:drawing>
          <wp:inline distT="0" distB="0" distL="0" distR="0">
            <wp:extent cx="151130" cy="2305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1130" cy="230505"/>
                    </a:xfrm>
                    <a:prstGeom prst="rect">
                      <a:avLst/>
                    </a:prstGeom>
                    <a:noFill/>
                    <a:ln>
                      <a:noFill/>
                    </a:ln>
                  </pic:spPr>
                </pic:pic>
              </a:graphicData>
            </a:graphic>
          </wp:inline>
        </w:drawing>
      </w:r>
      <w:r>
        <w:rPr>
          <w:rFonts w:ascii="Times New Roman" w:hAnsi="Times New Roman" w:eastAsia="Times New Roman" w:cs="Times New Roman"/>
          <w:szCs w:val="20"/>
          <w:lang w:eastAsia="ru-RU"/>
        </w:rPr>
        <w:t xml:space="preserve"> - цена единицы товара, работы, услуги, представленная в источнике с номером i.</w:t>
      </w:r>
    </w:p>
    <w:p>
      <w:pPr>
        <w:suppressAutoHyphens w:val="0"/>
        <w:spacing w:before="120"/>
        <w:jc w:val="both"/>
        <w:rPr>
          <w:rFonts w:ascii="Times New Roman" w:hAnsi="Times New Roman" w:eastAsia="Times New Roman" w:cs="Times New Roman"/>
          <w:color w:val="auto"/>
          <w:sz w:val="20"/>
          <w:szCs w:val="20"/>
          <w:lang w:eastAsia="en-US"/>
        </w:rPr>
      </w:pPr>
    </w:p>
    <w:tbl>
      <w:tblPr>
        <w:tblStyle w:val="55"/>
        <w:tblW w:w="10597" w:type="dxa"/>
        <w:tblInd w:w="-9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1708"/>
        <w:gridCol w:w="1776"/>
        <w:gridCol w:w="5052"/>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580" w:type="dxa"/>
            <w:vAlign w:val="center"/>
          </w:tcPr>
          <w:p>
            <w:pPr>
              <w:suppressAutoHyphens w:val="0"/>
              <w:spacing w:line="216" w:lineRule="auto"/>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w:t>
            </w:r>
          </w:p>
          <w:p>
            <w:pPr>
              <w:suppressAutoHyphens w:val="0"/>
              <w:spacing w:line="216" w:lineRule="auto"/>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п/п</w:t>
            </w:r>
          </w:p>
        </w:tc>
        <w:tc>
          <w:tcPr>
            <w:tcW w:w="1708" w:type="dxa"/>
            <w:vAlign w:val="center"/>
          </w:tcPr>
          <w:p>
            <w:pPr>
              <w:suppressAutoHyphens w:val="0"/>
              <w:spacing w:line="216" w:lineRule="auto"/>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Наименование объекта закупки</w:t>
            </w:r>
          </w:p>
        </w:tc>
        <w:tc>
          <w:tcPr>
            <w:tcW w:w="1776" w:type="dxa"/>
          </w:tcPr>
          <w:p>
            <w:pPr>
              <w:suppressAutoHyphens w:val="0"/>
              <w:spacing w:line="216" w:lineRule="auto"/>
              <w:ind w:right="-102"/>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Используемый метод (методы) определения НМЦК</w:t>
            </w:r>
          </w:p>
        </w:tc>
        <w:tc>
          <w:tcPr>
            <w:tcW w:w="5052" w:type="dxa"/>
          </w:tcPr>
          <w:p>
            <w:pPr>
              <w:suppressAutoHyphens w:val="0"/>
              <w:spacing w:line="216" w:lineRule="auto"/>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Обоснования применяемого метода определения НМЦК</w:t>
            </w:r>
          </w:p>
        </w:tc>
        <w:tc>
          <w:tcPr>
            <w:tcW w:w="1481" w:type="dxa"/>
          </w:tcPr>
          <w:p>
            <w:pPr>
              <w:suppressAutoHyphens w:val="0"/>
              <w:spacing w:line="216" w:lineRule="auto"/>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Расчет начальной (максимальной) цены контракта (НМЦК)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9" w:hRule="atLeast"/>
        </w:trPr>
        <w:tc>
          <w:tcPr>
            <w:tcW w:w="580" w:type="dxa"/>
          </w:tcPr>
          <w:p>
            <w:pPr>
              <w:suppressAutoHyphens w:val="0"/>
              <w:spacing w:before="120" w:line="216" w:lineRule="auto"/>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1.</w:t>
            </w:r>
          </w:p>
        </w:tc>
        <w:tc>
          <w:tcPr>
            <w:tcW w:w="1708" w:type="dxa"/>
          </w:tcPr>
          <w:p>
            <w:pPr>
              <w:rPr>
                <w:rFonts w:ascii="Times New Roman" w:hAnsi="Times New Roman" w:cs="Times New Roman"/>
                <w:sz w:val="22"/>
                <w:szCs w:val="22"/>
              </w:rPr>
            </w:pPr>
            <w:r>
              <w:rPr>
                <w:rFonts w:ascii="Times New Roman" w:hAnsi="Times New Roman" w:cs="Times New Roman"/>
                <w:sz w:val="22"/>
                <w:szCs w:val="22"/>
              </w:rPr>
              <w:t>Работы по обустройству спортивной площадки, расположенной по адресу: Республика Крым, Бахчисарайский район, с. Викторовка, ул. Золотое Кольцо</w:t>
            </w:r>
          </w:p>
        </w:tc>
        <w:tc>
          <w:tcPr>
            <w:tcW w:w="1776" w:type="dxa"/>
          </w:tcPr>
          <w:p>
            <w:pPr>
              <w:suppressAutoHyphens w:val="0"/>
              <w:spacing w:before="120" w:line="216" w:lineRule="auto"/>
              <w:ind w:left="-113"/>
              <w:jc w:val="center"/>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Метод сопоставимых рыночных цен (анализа рынка)</w:t>
            </w:r>
          </w:p>
        </w:tc>
        <w:tc>
          <w:tcPr>
            <w:tcW w:w="5052" w:type="dxa"/>
          </w:tcPr>
          <w:p>
            <w:pPr>
              <w:shd w:val="clear" w:color="auto" w:fill="FFFFFF"/>
              <w:suppressAutoHyphens w:val="0"/>
              <w:spacing w:before="120" w:line="216" w:lineRule="auto"/>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 xml:space="preserve">Определение и обоснование начальной (максимальной) цены контракта при осуществлении закупки осуществляется в соответствии с положениями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w:t>
            </w:r>
          </w:p>
        </w:tc>
        <w:tc>
          <w:tcPr>
            <w:tcW w:w="1481" w:type="dxa"/>
          </w:tcPr>
          <w:p>
            <w:pPr>
              <w:suppressAutoHyphens w:val="0"/>
              <w:spacing w:before="120" w:line="216" w:lineRule="auto"/>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Согласно расчету НМЦК составляет:</w:t>
            </w:r>
          </w:p>
          <w:p>
            <w:pPr>
              <w:suppressAutoHyphens w:val="0"/>
              <w:spacing w:line="216" w:lineRule="auto"/>
              <w:rPr>
                <w:rFonts w:ascii="Times New Roman" w:hAnsi="Times New Roman" w:eastAsia="Times New Roman" w:cs="Times New Roman"/>
                <w:color w:val="auto"/>
                <w:sz w:val="22"/>
                <w:szCs w:val="22"/>
                <w:lang w:eastAsia="ru-RU"/>
              </w:rPr>
            </w:pPr>
          </w:p>
          <w:p>
            <w:pPr>
              <w:suppressAutoHyphens w:val="0"/>
              <w:spacing w:line="216" w:lineRule="auto"/>
              <w:rPr>
                <w:rFonts w:ascii="Times New Roman" w:hAnsi="Times New Roman" w:eastAsia="Times New Roman" w:cs="Times New Roman"/>
                <w:color w:val="auto"/>
                <w:sz w:val="22"/>
                <w:szCs w:val="22"/>
                <w:lang w:eastAsia="ru-RU"/>
              </w:rPr>
            </w:pPr>
            <w:r>
              <w:rPr>
                <w:rFonts w:ascii="Times New Roman" w:hAnsi="Times New Roman" w:eastAsia="Times New Roman" w:cs="Times New Roman"/>
                <w:color w:val="auto"/>
                <w:sz w:val="22"/>
                <w:szCs w:val="22"/>
                <w:lang w:eastAsia="ru-RU"/>
              </w:rPr>
              <w:t xml:space="preserve">5 000 000,00 рублей </w:t>
            </w:r>
          </w:p>
        </w:tc>
      </w:tr>
    </w:tbl>
    <w:p>
      <w:pPr>
        <w:suppressAutoHyphens w:val="0"/>
        <w:spacing w:before="120"/>
        <w:jc w:val="both"/>
        <w:rPr>
          <w:rFonts w:ascii="Times New Roman" w:hAnsi="Times New Roman" w:eastAsia="Calibri" w:cs="Times New Roman"/>
          <w:color w:val="auto"/>
          <w:sz w:val="20"/>
          <w:szCs w:val="20"/>
          <w:lang w:eastAsia="en-US"/>
        </w:rPr>
      </w:pPr>
    </w:p>
    <w:p>
      <w:pPr>
        <w:suppressAutoHyphens w:val="0"/>
        <w:spacing w:before="120"/>
        <w:jc w:val="both"/>
        <w:rPr>
          <w:rFonts w:ascii="Times New Roman" w:hAnsi="Times New Roman" w:eastAsia="Times New Roman" w:cs="Times New Roman"/>
          <w:color w:val="auto"/>
          <w:sz w:val="20"/>
          <w:szCs w:val="20"/>
          <w:lang w:eastAsia="ru-RU"/>
        </w:rPr>
      </w:pPr>
    </w:p>
    <w:p>
      <w:pPr>
        <w:suppressAutoHyphens w:val="0"/>
        <w:spacing w:before="120"/>
        <w:jc w:val="both"/>
        <w:rPr>
          <w:rFonts w:ascii="Times New Roman" w:hAnsi="Times New Roman" w:eastAsia="Times New Roman" w:cs="Times New Roman"/>
          <w:color w:val="auto"/>
          <w:sz w:val="20"/>
          <w:szCs w:val="20"/>
          <w:lang w:eastAsia="ru-RU"/>
        </w:rPr>
      </w:pPr>
    </w:p>
    <w:p>
      <w:pPr>
        <w:suppressAutoHyphens w:val="0"/>
        <w:spacing w:before="120"/>
        <w:jc w:val="both"/>
        <w:rPr>
          <w:rFonts w:ascii="Times New Roman" w:hAnsi="Times New Roman" w:eastAsia="Times New Roman" w:cs="Times New Roman"/>
          <w:color w:val="auto"/>
          <w:sz w:val="20"/>
          <w:szCs w:val="20"/>
          <w:lang w:eastAsia="ru-RU"/>
        </w:rPr>
      </w:pPr>
    </w:p>
    <w:p>
      <w:pPr>
        <w:suppressAutoHyphens w:val="0"/>
        <w:spacing w:before="120"/>
        <w:jc w:val="both"/>
        <w:rPr>
          <w:rFonts w:ascii="Times New Roman" w:hAnsi="Times New Roman" w:eastAsia="Times New Roman" w:cs="Times New Roman"/>
          <w:color w:val="auto"/>
          <w:sz w:val="20"/>
          <w:szCs w:val="20"/>
          <w:lang w:eastAsia="ru-RU"/>
        </w:rPr>
      </w:pPr>
    </w:p>
    <w:p>
      <w:pPr>
        <w:suppressAutoHyphens w:val="0"/>
        <w:spacing w:before="120"/>
        <w:jc w:val="both"/>
        <w:rPr>
          <w:rFonts w:ascii="Times New Roman" w:hAnsi="Times New Roman" w:eastAsia="Times New Roman" w:cs="Times New Roman"/>
          <w:color w:val="auto"/>
          <w:sz w:val="20"/>
          <w:szCs w:val="20"/>
          <w:lang w:eastAsia="ru-RU"/>
        </w:rPr>
        <w:sectPr>
          <w:footerReference r:id="rId3" w:type="default"/>
          <w:footerReference r:id="rId4" w:type="even"/>
          <w:pgSz w:w="11906" w:h="16838"/>
          <w:pgMar w:top="851" w:right="836" w:bottom="606" w:left="1693" w:header="362" w:footer="720" w:gutter="0"/>
          <w:cols w:space="720" w:num="1"/>
          <w:titlePg/>
          <w:docGrid w:linePitch="360" w:charSpace="0"/>
        </w:sectPr>
      </w:pPr>
    </w:p>
    <w:p>
      <w:pPr>
        <w:suppressAutoHyphens w:val="0"/>
        <w:spacing w:before="120"/>
        <w:jc w:val="both"/>
        <w:rPr>
          <w:rFonts w:ascii="Times New Roman" w:hAnsi="Times New Roman" w:eastAsia="Times New Roman" w:cs="Times New Roman"/>
          <w:color w:val="auto"/>
          <w:sz w:val="20"/>
          <w:szCs w:val="20"/>
          <w:lang w:eastAsia="ru-RU"/>
        </w:rPr>
      </w:pPr>
    </w:p>
    <w:p>
      <w:pPr>
        <w:suppressAutoHyphens w:val="0"/>
        <w:spacing w:before="120"/>
        <w:jc w:val="both"/>
        <w:rPr>
          <w:rFonts w:ascii="Times New Roman" w:hAnsi="Times New Roman" w:eastAsia="Times New Roman" w:cs="Times New Roman"/>
          <w:color w:val="auto"/>
          <w:sz w:val="20"/>
          <w:szCs w:val="20"/>
          <w:lang w:eastAsia="ru-RU"/>
        </w:rPr>
      </w:pPr>
    </w:p>
    <w:p>
      <w:pPr>
        <w:suppressAutoHyphens w:val="0"/>
        <w:ind w:left="709"/>
        <w:jc w:val="center"/>
        <w:rPr>
          <w:rFonts w:ascii="Times New Roman" w:hAnsi="Times New Roman" w:eastAsia="Times New Roman" w:cs="Times New Roman"/>
          <w:b/>
          <w:color w:val="auto"/>
          <w:lang w:eastAsia="ar-SA"/>
        </w:rPr>
      </w:pPr>
    </w:p>
    <w:p>
      <w:pPr>
        <w:suppressAutoHyphens w:val="0"/>
        <w:ind w:left="709"/>
        <w:jc w:val="center"/>
        <w:rPr>
          <w:rFonts w:ascii="Times New Roman" w:hAnsi="Times New Roman" w:eastAsia="Times New Roman" w:cs="Times New Roman"/>
          <w:b/>
          <w:color w:val="auto"/>
          <w:lang w:eastAsia="ar-SA"/>
        </w:rPr>
      </w:pPr>
      <w:r>
        <w:rPr>
          <w:rFonts w:ascii="Times New Roman" w:hAnsi="Times New Roman" w:eastAsia="Times New Roman" w:cs="Times New Roman"/>
          <w:b/>
          <w:color w:val="auto"/>
          <w:lang w:eastAsia="ar-SA"/>
        </w:rPr>
        <w:t>Расчет начальной (максимальной) цены контракта:</w:t>
      </w:r>
    </w:p>
    <w:p>
      <w:pPr>
        <w:suppressAutoHyphens w:val="0"/>
        <w:ind w:left="709"/>
        <w:jc w:val="center"/>
        <w:rPr>
          <w:rFonts w:ascii="Times New Roman" w:hAnsi="Times New Roman" w:eastAsia="Times New Roman" w:cs="Times New Roman"/>
          <w:b/>
          <w:color w:val="auto"/>
          <w:lang w:eastAsia="ar-SA"/>
        </w:rPr>
      </w:pPr>
    </w:p>
    <w:p>
      <w:pPr>
        <w:suppressAutoHyphens w:val="0"/>
        <w:ind w:left="709"/>
        <w:jc w:val="center"/>
        <w:rPr>
          <w:rFonts w:ascii="Times New Roman" w:hAnsi="Times New Roman" w:eastAsia="Times New Roman" w:cs="Times New Roman"/>
          <w:b/>
          <w:color w:val="auto"/>
          <w:lang w:eastAsia="ar-SA"/>
        </w:rPr>
      </w:pPr>
    </w:p>
    <w:tbl>
      <w:tblPr>
        <w:tblStyle w:val="55"/>
        <w:tblW w:w="0" w:type="auto"/>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03"/>
        <w:gridCol w:w="1037"/>
        <w:gridCol w:w="1070"/>
        <w:gridCol w:w="349"/>
        <w:gridCol w:w="526"/>
        <w:gridCol w:w="1053"/>
        <w:gridCol w:w="914"/>
        <w:gridCol w:w="914"/>
        <w:gridCol w:w="914"/>
        <w:gridCol w:w="1166"/>
        <w:gridCol w:w="1024"/>
        <w:gridCol w:w="865"/>
        <w:gridCol w:w="1574"/>
        <w:gridCol w:w="1014"/>
        <w:gridCol w:w="1437"/>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0" w:type="auto"/>
            <w:vMerge w:val="restart"/>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w:t>
            </w:r>
          </w:p>
        </w:tc>
        <w:tc>
          <w:tcPr>
            <w:tcW w:w="0" w:type="auto"/>
            <w:vMerge w:val="restart"/>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Наименование предмета контракта</w:t>
            </w:r>
          </w:p>
        </w:tc>
        <w:tc>
          <w:tcPr>
            <w:tcW w:w="0" w:type="auto"/>
            <w:vMerge w:val="restart"/>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Существенные условия исполнения контракта</w:t>
            </w:r>
          </w:p>
        </w:tc>
        <w:tc>
          <w:tcPr>
            <w:tcW w:w="0" w:type="auto"/>
            <w:vMerge w:val="restart"/>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Ед. изм</w:t>
            </w:r>
          </w:p>
        </w:tc>
        <w:tc>
          <w:tcPr>
            <w:tcW w:w="0" w:type="auto"/>
            <w:vMerge w:val="restart"/>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Кол-во</w:t>
            </w:r>
          </w:p>
        </w:tc>
        <w:tc>
          <w:tcPr>
            <w:tcW w:w="0" w:type="auto"/>
            <w:gridSpan w:val="4"/>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(руб./ед.изм.)</w:t>
            </w:r>
          </w:p>
        </w:tc>
        <w:tc>
          <w:tcPr>
            <w:tcW w:w="0" w:type="auto"/>
            <w:gridSpan w:val="3"/>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Однородность совокупности значений выявленных цен, используемых в расчете Н(М)ЦК, ЦКЕП</w:t>
            </w:r>
          </w:p>
        </w:tc>
        <w:tc>
          <w:tcPr>
            <w:tcW w:w="0" w:type="auto"/>
            <w:gridSpan w:val="4"/>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Н(М)ЦК, ЦКЕП, определяемая методом сопоставимых рыночных цен (анализа рынка)*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trPr>
        <w:tc>
          <w:tcPr>
            <w:tcW w:w="0" w:type="auto"/>
            <w:vMerge w:val="continue"/>
            <w:vAlign w:val="center"/>
          </w:tcPr>
          <w:p>
            <w:pPr>
              <w:suppressAutoHyphens w:val="0"/>
              <w:rPr>
                <w:rFonts w:ascii="Calibri" w:hAnsi="Calibri" w:eastAsia="Times New Roman" w:cs="Calibri"/>
                <w:color w:val="auto"/>
                <w:sz w:val="16"/>
                <w:szCs w:val="16"/>
                <w:lang w:eastAsia="ru-RU"/>
              </w:rPr>
            </w:pPr>
          </w:p>
        </w:tc>
        <w:tc>
          <w:tcPr>
            <w:tcW w:w="0" w:type="auto"/>
            <w:vMerge w:val="continue"/>
            <w:vAlign w:val="center"/>
          </w:tcPr>
          <w:p>
            <w:pPr>
              <w:suppressAutoHyphens w:val="0"/>
              <w:rPr>
                <w:rFonts w:ascii="Calibri" w:hAnsi="Calibri" w:eastAsia="Times New Roman" w:cs="Calibri"/>
                <w:color w:val="auto"/>
                <w:sz w:val="16"/>
                <w:szCs w:val="16"/>
                <w:lang w:eastAsia="ru-RU"/>
              </w:rPr>
            </w:pPr>
          </w:p>
        </w:tc>
        <w:tc>
          <w:tcPr>
            <w:tcW w:w="0" w:type="auto"/>
            <w:vMerge w:val="continue"/>
            <w:vAlign w:val="center"/>
          </w:tcPr>
          <w:p>
            <w:pPr>
              <w:suppressAutoHyphens w:val="0"/>
              <w:rPr>
                <w:rFonts w:ascii="Calibri" w:hAnsi="Calibri" w:eastAsia="Times New Roman" w:cs="Calibri"/>
                <w:color w:val="auto"/>
                <w:sz w:val="16"/>
                <w:szCs w:val="16"/>
                <w:lang w:eastAsia="ru-RU"/>
              </w:rPr>
            </w:pPr>
          </w:p>
        </w:tc>
        <w:tc>
          <w:tcPr>
            <w:tcW w:w="0" w:type="auto"/>
            <w:vMerge w:val="continue"/>
            <w:vAlign w:val="center"/>
          </w:tcPr>
          <w:p>
            <w:pPr>
              <w:suppressAutoHyphens w:val="0"/>
              <w:rPr>
                <w:rFonts w:ascii="Calibri" w:hAnsi="Calibri" w:eastAsia="Times New Roman" w:cs="Calibri"/>
                <w:color w:val="auto"/>
                <w:sz w:val="16"/>
                <w:szCs w:val="16"/>
                <w:lang w:eastAsia="ru-RU"/>
              </w:rPr>
            </w:pPr>
          </w:p>
        </w:tc>
        <w:tc>
          <w:tcPr>
            <w:tcW w:w="0" w:type="auto"/>
            <w:vMerge w:val="continue"/>
            <w:vAlign w:val="center"/>
          </w:tcPr>
          <w:p>
            <w:pPr>
              <w:suppressAutoHyphens w:val="0"/>
              <w:rPr>
                <w:rFonts w:ascii="Calibri" w:hAnsi="Calibri" w:eastAsia="Times New Roman" w:cs="Calibri"/>
                <w:color w:val="auto"/>
                <w:sz w:val="16"/>
                <w:szCs w:val="16"/>
                <w:lang w:eastAsia="ru-RU"/>
              </w:rPr>
            </w:pP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 xml:space="preserve">Поставщик№1 </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 xml:space="preserve">Поставщик№ 2 </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Поставщик №3</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Поставщик№ 4</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 xml:space="preserve">Средняя арифметическая цена за единицу &lt;ц&gt; </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Среднее квадратичное отклонение</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коэффициент вариации цен V (%) (не должен превышать 33%)</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Расчет Н(М)ЦК по формуле v - количество (объем) закупаемого товара (работы, услуги);</w:t>
            </w:r>
            <w:r>
              <w:rPr>
                <w:rFonts w:ascii="Times New Roman" w:hAnsi="Times New Roman" w:eastAsia="Times New Roman" w:cs="Times New Roman"/>
                <w:sz w:val="16"/>
                <w:szCs w:val="16"/>
                <w:lang w:eastAsia="ru-RU"/>
              </w:rPr>
              <w:br w:type="textWrapping"/>
            </w:r>
            <w:r>
              <w:rPr>
                <w:rFonts w:ascii="Times New Roman" w:hAnsi="Times New Roman" w:eastAsia="Times New Roman" w:cs="Times New Roman"/>
                <w:sz w:val="16"/>
                <w:szCs w:val="16"/>
                <w:lang w:eastAsia="ru-RU"/>
              </w:rPr>
              <w:t>n - количество значений, используемых в расчете;</w:t>
            </w:r>
            <w:r>
              <w:rPr>
                <w:rFonts w:ascii="Times New Roman" w:hAnsi="Times New Roman" w:eastAsia="Times New Roman" w:cs="Times New Roman"/>
                <w:sz w:val="16"/>
                <w:szCs w:val="16"/>
                <w:lang w:eastAsia="ru-RU"/>
              </w:rPr>
              <w:br w:type="textWrapping"/>
            </w:r>
            <w:r>
              <w:rPr>
                <w:rFonts w:ascii="Times New Roman" w:hAnsi="Times New Roman" w:eastAsia="Times New Roman" w:cs="Times New Roman"/>
                <w:sz w:val="16"/>
                <w:szCs w:val="16"/>
                <w:lang w:eastAsia="ru-RU"/>
              </w:rPr>
              <w:t>i - номер источника ценовой информации;</w:t>
            </w:r>
            <w:r>
              <w:rPr>
                <w:rFonts w:ascii="Times New Roman" w:hAnsi="Times New Roman" w:eastAsia="Times New Roman" w:cs="Times New Roman"/>
                <w:sz w:val="16"/>
                <w:szCs w:val="16"/>
                <w:lang w:eastAsia="ru-RU"/>
              </w:rPr>
              <w:br w:type="textWrapping"/>
            </w:r>
            <w:r>
              <w:rPr>
                <w:rFonts w:ascii="Times New Roman" w:hAnsi="Times New Roman" w:eastAsia="Times New Roman" w:cs="Times New Roman"/>
                <w:sz w:val="16"/>
                <w:szCs w:val="16"/>
                <w:lang w:eastAsia="ru-RU"/>
              </w:rPr>
              <w:t>- цена единицы</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Цена за единицу изм. (руб.)</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Цена за единицу изм. с округлением (вниз) до сотых долей после запятой (руб.)</w:t>
            </w:r>
          </w:p>
        </w:tc>
        <w:tc>
          <w:tcPr>
            <w:tcW w:w="0" w:type="auto"/>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Н(М)ЦК, ЦКЕП контракта с учетом округления цены за единицу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45" w:hRule="atLeast"/>
          <w:tblCellSpacing w:w="0" w:type="dxa"/>
        </w:trPr>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1</w:t>
            </w:r>
          </w:p>
        </w:tc>
        <w:tc>
          <w:tcPr>
            <w:tcW w:w="0" w:type="auto"/>
            <w:shd w:val="clear" w:color="auto" w:fill="FFFFFF"/>
            <w:vAlign w:val="center"/>
          </w:tcPr>
          <w:p>
            <w:pPr>
              <w:suppressAutoHyphens w:val="0"/>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Работы по обустройству спортивной площадки</w:t>
            </w:r>
          </w:p>
        </w:tc>
        <w:tc>
          <w:tcPr>
            <w:tcW w:w="0" w:type="auto"/>
            <w:shd w:val="clear" w:color="auto" w:fill="FFFFFF"/>
            <w:vAlign w:val="center"/>
          </w:tcPr>
          <w:p>
            <w:pPr>
              <w:suppressAutoHyphens w:val="0"/>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 xml:space="preserve">Установка оборудования и обустройство площадки </w:t>
            </w:r>
          </w:p>
        </w:tc>
        <w:tc>
          <w:tcPr>
            <w:tcW w:w="0" w:type="auto"/>
            <w:shd w:val="clear" w:color="auto" w:fill="FFFFFF"/>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усл. ед</w:t>
            </w:r>
          </w:p>
        </w:tc>
        <w:tc>
          <w:tcPr>
            <w:tcW w:w="0" w:type="auto"/>
            <w:shd w:val="clear" w:color="auto" w:fill="FFFFFF"/>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1,00</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5 000 000,00</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4 402 080,00</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5 597 920,00</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5 000 000,00</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5 000 000,00</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488 199,64</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sz w:val="16"/>
                <w:szCs w:val="16"/>
                <w:lang w:eastAsia="ru-RU"/>
              </w:rPr>
              <w:t>9,76</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5 000 000,00</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5 000 000,00</w:t>
            </w:r>
          </w:p>
        </w:tc>
        <w:tc>
          <w:tcPr>
            <w:tcW w:w="0" w:type="auto"/>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5 000 000,00</w:t>
            </w:r>
          </w:p>
        </w:tc>
        <w:tc>
          <w:tcPr>
            <w:tcW w:w="0" w:type="auto"/>
            <w:shd w:val="clear" w:color="auto" w:fill="FFFFFF"/>
            <w:vAlign w:val="center"/>
          </w:tcPr>
          <w:p>
            <w:pPr>
              <w:suppressAutoHyphens w:val="0"/>
              <w:jc w:val="center"/>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3" w:hRule="atLeast"/>
          <w:tblCellSpacing w:w="0" w:type="dxa"/>
        </w:trPr>
        <w:tc>
          <w:tcPr>
            <w:tcW w:w="0" w:type="auto"/>
            <w:gridSpan w:val="9"/>
            <w:vAlign w:val="center"/>
          </w:tcPr>
          <w:p>
            <w:pPr>
              <w:suppressAutoHyphens w:val="0"/>
              <w:jc w:val="right"/>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В результате проведенного расчета Н(М)ЦК, ЦКЕП контракта составила:</w:t>
            </w:r>
          </w:p>
        </w:tc>
        <w:tc>
          <w:tcPr>
            <w:tcW w:w="0" w:type="auto"/>
            <w:gridSpan w:val="7"/>
            <w:vAlign w:val="center"/>
          </w:tcPr>
          <w:p>
            <w:pPr>
              <w:suppressAutoHyphens w:val="0"/>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5 000 000,00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52" w:hRule="atLeast"/>
          <w:tblCellSpacing w:w="0" w:type="dxa"/>
        </w:trPr>
        <w:tc>
          <w:tcPr>
            <w:tcW w:w="0" w:type="auto"/>
            <w:gridSpan w:val="16"/>
            <w:vAlign w:val="center"/>
          </w:tcPr>
          <w:p>
            <w:pPr>
              <w:suppressAutoHyphens w:val="0"/>
              <w:rPr>
                <w:rFonts w:ascii="Calibri" w:hAnsi="Calibri" w:eastAsia="Times New Roman" w:cs="Calibri"/>
                <w:color w:val="auto"/>
                <w:sz w:val="16"/>
                <w:szCs w:val="16"/>
                <w:lang w:eastAsia="ru-RU"/>
              </w:rPr>
            </w:pPr>
            <w:r>
              <w:rPr>
                <w:rFonts w:ascii="Times New Roman" w:hAnsi="Times New Roman" w:eastAsia="Times New Roman" w:cs="Times New Roman"/>
                <w:bCs/>
                <w:sz w:val="16"/>
                <w:szCs w:val="16"/>
                <w:lang w:eastAsia="ru-RU"/>
              </w:rPr>
              <w:t xml:space="preserve">Коэффициент вариации цены не превышает 33 %, т.е. совокупность цен остается однородной </w:t>
            </w:r>
          </w:p>
        </w:tc>
      </w:tr>
    </w:tbl>
    <w:p>
      <w:pPr>
        <w:tabs>
          <w:tab w:val="left" w:pos="360"/>
        </w:tabs>
        <w:suppressAutoHyphens w:val="0"/>
        <w:autoSpaceDE w:val="0"/>
        <w:autoSpaceDN w:val="0"/>
        <w:adjustRightInd w:val="0"/>
        <w:spacing w:before="120" w:after="120"/>
        <w:rPr>
          <w:rFonts w:ascii="Times New Roman" w:hAnsi="Times New Roman" w:eastAsia="Times New Roman" w:cs="Arial"/>
          <w:b/>
          <w:bCs/>
          <w:color w:val="auto"/>
          <w:highlight w:val="yellow"/>
          <w:lang w:eastAsia="ru-RU"/>
        </w:rPr>
      </w:pPr>
    </w:p>
    <w:p>
      <w:pPr>
        <w:tabs>
          <w:tab w:val="left" w:pos="360"/>
        </w:tabs>
        <w:suppressAutoHyphens w:val="0"/>
        <w:autoSpaceDE w:val="0"/>
        <w:autoSpaceDN w:val="0"/>
        <w:adjustRightInd w:val="0"/>
        <w:spacing w:before="120" w:after="120"/>
        <w:jc w:val="center"/>
        <w:rPr>
          <w:rFonts w:ascii="Times New Roman" w:hAnsi="Times New Roman" w:eastAsia="Times New Roman" w:cs="Arial"/>
          <w:b/>
          <w:bCs/>
          <w:color w:val="auto"/>
          <w:highlight w:val="yellow"/>
          <w:lang w:eastAsia="ru-RU"/>
        </w:rPr>
        <w:sectPr>
          <w:pgSz w:w="16838" w:h="11906" w:orient="landscape"/>
          <w:pgMar w:top="1695" w:right="851" w:bottom="833" w:left="607" w:header="363" w:footer="720" w:gutter="0"/>
          <w:cols w:space="720" w:num="1"/>
          <w:titlePg/>
          <w:docGrid w:linePitch="360" w:charSpace="0"/>
        </w:sectPr>
      </w:pPr>
    </w:p>
    <w:p>
      <w:pPr>
        <w:suppressAutoHyphens w:val="0"/>
        <w:jc w:val="center"/>
        <w:rPr>
          <w:rFonts w:ascii="Times New Roman" w:hAnsi="Times New Roman" w:eastAsia="Times New Roman" w:cs="Times New Roman"/>
          <w:b/>
          <w:bCs/>
          <w:color w:val="auto"/>
          <w:lang w:eastAsia="ru-RU"/>
        </w:rPr>
      </w:pPr>
    </w:p>
    <w:p>
      <w:pPr>
        <w:suppressAutoHyphens w:val="0"/>
        <w:jc w:val="center"/>
        <w:rPr>
          <w:rFonts w:ascii="Times New Roman" w:hAnsi="Times New Roman" w:eastAsia="Times New Roman" w:cs="Times New Roman"/>
          <w:b/>
          <w:bCs/>
          <w:color w:val="auto"/>
          <w:lang w:eastAsia="ru-RU"/>
        </w:rPr>
      </w:pPr>
      <w:r>
        <w:rPr>
          <w:rFonts w:ascii="Times New Roman" w:hAnsi="Times New Roman" w:eastAsia="Times New Roman" w:cs="Times New Roman"/>
          <w:b/>
          <w:bCs/>
          <w:color w:val="auto"/>
          <w:lang w:eastAsia="ru-RU"/>
        </w:rPr>
        <w:t xml:space="preserve">ОПИСАНИЕ ОБЪЕКТА ЗАКУПКИ (ТЗ) </w:t>
      </w:r>
    </w:p>
    <w:p>
      <w:pPr>
        <w:suppressAutoHyphens w:val="0"/>
        <w:jc w:val="center"/>
        <w:rPr>
          <w:rFonts w:ascii="Times New Roman" w:hAnsi="Times New Roman" w:eastAsia="Times New Roman" w:cs="Times New Roman"/>
          <w:b/>
          <w:bCs/>
          <w:color w:val="auto"/>
          <w:highlight w:val="yellow"/>
          <w:lang w:eastAsia="ru-RU"/>
        </w:rPr>
      </w:pPr>
    </w:p>
    <w:p>
      <w:pPr>
        <w:suppressAutoHyphens w:val="0"/>
        <w:ind w:left="567"/>
        <w:jc w:val="center"/>
        <w:outlineLvl w:val="0"/>
        <w:rPr>
          <w:rFonts w:ascii="Times New Roman" w:hAnsi="Times New Roman" w:eastAsia="Times New Roman" w:cs="Times New Roman"/>
          <w:b/>
          <w:color w:val="auto"/>
          <w:sz w:val="20"/>
          <w:szCs w:val="20"/>
          <w:highlight w:val="yellow"/>
          <w:lang w:eastAsia="ru-RU"/>
        </w:rPr>
      </w:pPr>
    </w:p>
    <w:p>
      <w:pPr>
        <w:suppressAutoHyphens w:val="0"/>
        <w:ind w:left="567"/>
        <w:jc w:val="center"/>
        <w:outlineLvl w:val="0"/>
        <w:rPr>
          <w:rFonts w:ascii="Times New Roman" w:hAnsi="Times New Roman" w:eastAsia="Times New Roman" w:cs="Times New Roman"/>
          <w:b/>
          <w:color w:val="auto"/>
          <w:sz w:val="20"/>
          <w:szCs w:val="20"/>
          <w:highlight w:val="yellow"/>
          <w:lang w:eastAsia="ru-RU"/>
        </w:rPr>
      </w:pPr>
    </w:p>
    <w:p>
      <w:pPr>
        <w:suppressAutoHyphens w:val="0"/>
        <w:ind w:left="567"/>
        <w:jc w:val="center"/>
        <w:outlineLvl w:val="0"/>
        <w:rPr>
          <w:rFonts w:ascii="Times New Roman" w:hAnsi="Times New Roman" w:eastAsia="Times New Roman" w:cs="Times New Roman"/>
          <w:b/>
          <w:color w:val="auto"/>
          <w:sz w:val="20"/>
          <w:szCs w:val="20"/>
          <w:highlight w:val="yellow"/>
          <w:lang w:eastAsia="ru-RU"/>
        </w:rPr>
      </w:pPr>
    </w:p>
    <w:p>
      <w:pPr>
        <w:suppressAutoHyphens w:val="0"/>
        <w:ind w:left="567"/>
        <w:jc w:val="center"/>
        <w:outlineLvl w:val="0"/>
        <w:rPr>
          <w:rFonts w:ascii="Times New Roman" w:hAnsi="Times New Roman" w:eastAsia="Times New Roman" w:cs="Times New Roman"/>
          <w:b/>
          <w:color w:val="auto"/>
          <w:sz w:val="20"/>
          <w:szCs w:val="20"/>
          <w:highlight w:val="yellow"/>
          <w:lang w:eastAsia="ru-RU"/>
        </w:rPr>
      </w:pPr>
    </w:p>
    <w:p>
      <w:pPr>
        <w:suppressAutoHyphens w:val="0"/>
        <w:ind w:left="567"/>
        <w:jc w:val="center"/>
        <w:outlineLvl w:val="0"/>
        <w:rPr>
          <w:rFonts w:ascii="Times New Roman" w:hAnsi="Times New Roman" w:eastAsia="Times New Roman" w:cs="Times New Roman"/>
          <w:b/>
          <w:color w:val="auto"/>
          <w:sz w:val="20"/>
          <w:szCs w:val="20"/>
          <w:highlight w:val="yellow"/>
          <w:lang w:eastAsia="ru-RU"/>
        </w:rPr>
      </w:pPr>
    </w:p>
    <w:p>
      <w:pPr>
        <w:suppressAutoHyphens w:val="0"/>
        <w:ind w:left="567"/>
        <w:jc w:val="center"/>
        <w:outlineLvl w:val="0"/>
        <w:rPr>
          <w:rFonts w:ascii="Times New Roman" w:hAnsi="Times New Roman" w:eastAsia="Times New Roman" w:cs="Times New Roman"/>
          <w:b/>
          <w:color w:val="auto"/>
          <w:sz w:val="20"/>
          <w:szCs w:val="20"/>
          <w:highlight w:val="yellow"/>
          <w:lang w:eastAsia="ru-RU"/>
        </w:rPr>
      </w:pPr>
    </w:p>
    <w:p>
      <w:pPr>
        <w:widowControl w:val="0"/>
        <w:suppressAutoHyphens w:val="0"/>
        <w:rPr>
          <w:rFonts w:ascii="Times New Roman" w:hAnsi="Times New Roman" w:eastAsia="Times New Roman" w:cs="Times New Roman"/>
          <w:color w:val="auto"/>
          <w:highlight w:val="yellow"/>
          <w:lang w:eastAsia="ru-RU"/>
        </w:rPr>
      </w:pPr>
    </w:p>
    <w:p>
      <w:pPr>
        <w:tabs>
          <w:tab w:val="left" w:pos="9639"/>
        </w:tabs>
        <w:suppressAutoHyphens w:val="0"/>
        <w:ind w:firstLine="567"/>
        <w:jc w:val="center"/>
        <w:rPr>
          <w:rFonts w:ascii="Times New Roman" w:hAnsi="Times New Roman" w:eastAsia="Times New Roman" w:cs="Times New Roman"/>
          <w:b/>
          <w:bCs/>
          <w:color w:val="auto"/>
          <w:sz w:val="20"/>
          <w:szCs w:val="20"/>
          <w:lang w:eastAsia="ru-RU"/>
        </w:rPr>
      </w:pPr>
      <w:r>
        <w:rPr>
          <w:rFonts w:ascii="Times New Roman" w:hAnsi="Times New Roman" w:eastAsia="Times New Roman" w:cs="Times New Roman"/>
          <w:b/>
          <w:bCs/>
          <w:color w:val="auto"/>
          <w:sz w:val="20"/>
          <w:szCs w:val="20"/>
          <w:lang w:eastAsia="ru-RU"/>
        </w:rPr>
        <w:t>ПРОЕКТ</w:t>
      </w:r>
    </w:p>
    <w:p>
      <w:pPr>
        <w:tabs>
          <w:tab w:val="left" w:pos="9639"/>
        </w:tabs>
        <w:suppressAutoHyphens w:val="0"/>
        <w:ind w:firstLine="567"/>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b/>
          <w:bCs/>
          <w:color w:val="auto"/>
          <w:sz w:val="20"/>
          <w:szCs w:val="20"/>
          <w:lang w:eastAsia="ru-RU"/>
        </w:rPr>
        <w:t>МУНИЦИПАЛЬНЫЙ  КОНТРАКТ №________</w:t>
      </w:r>
    </w:p>
    <w:p>
      <w:pPr>
        <w:suppressAutoHyphens w:val="0"/>
        <w:ind w:firstLine="567"/>
        <w:jc w:val="center"/>
        <w:rPr>
          <w:rFonts w:ascii="Times New Roman" w:hAnsi="Times New Roman" w:eastAsia="Times New Roman" w:cs="Times New Roman"/>
          <w:bCs/>
          <w:color w:val="auto"/>
          <w:sz w:val="20"/>
          <w:szCs w:val="20"/>
          <w:highlight w:val="yellow"/>
          <w:lang w:eastAsia="ru-RU"/>
        </w:rPr>
      </w:pPr>
    </w:p>
    <w:p>
      <w:pPr>
        <w:jc w:val="center"/>
        <w:rPr>
          <w:rFonts w:ascii="Times New Roman" w:hAnsi="Times New Roman" w:cs="Times New Roman"/>
          <w:b/>
        </w:rPr>
      </w:pPr>
      <w:r>
        <w:rPr>
          <w:rFonts w:ascii="Times New Roman" w:hAnsi="Times New Roman" w:eastAsia="Times New Roman" w:cs="Times New Roman"/>
          <w:bCs/>
          <w:color w:val="auto"/>
          <w:sz w:val="20"/>
          <w:szCs w:val="20"/>
          <w:lang w:eastAsia="ru-RU"/>
        </w:rPr>
        <w:t xml:space="preserve">ИКЗ  </w:t>
      </w:r>
      <w:r>
        <w:rPr>
          <w:rFonts w:ascii="Times New Roman" w:hAnsi="Times New Roman" w:cs="Times New Roman"/>
          <w:b/>
          <w:sz w:val="28"/>
          <w:szCs w:val="28"/>
        </w:rPr>
        <w:t>203910400232091040100100040014299244</w:t>
      </w:r>
      <w:r>
        <w:rPr>
          <w:rFonts w:ascii="Times New Roman" w:hAnsi="Times New Roman" w:eastAsia="Times New Roman" w:cs="Times New Roman"/>
          <w:b/>
          <w:color w:val="auto"/>
          <w:sz w:val="28"/>
          <w:szCs w:val="28"/>
          <w:lang w:eastAsia="ru-RU"/>
        </w:rPr>
        <w:t xml:space="preserve">  </w:t>
      </w:r>
    </w:p>
    <w:bookmarkEnd w:id="0"/>
    <w:p>
      <w:pPr>
        <w:suppressAutoHyphens w:val="0"/>
        <w:rPr>
          <w:rFonts w:ascii="Times New Roman" w:hAnsi="Times New Roman" w:eastAsia="Times New Roman" w:cs="Times New Roman"/>
          <w:color w:val="auto"/>
          <w:kern w:val="28"/>
          <w:lang w:eastAsia="en-US"/>
        </w:rPr>
      </w:pPr>
      <w:r>
        <w:rPr>
          <w:rFonts w:ascii="Times New Roman" w:hAnsi="Times New Roman" w:eastAsia="Times New Roman" w:cs="Times New Roman"/>
          <w:color w:val="auto"/>
          <w:kern w:val="28"/>
          <w:lang w:eastAsia="en-US"/>
        </w:rPr>
        <w:t xml:space="preserve">с. Ароматное </w:t>
      </w:r>
      <w:r>
        <w:rPr>
          <w:rFonts w:ascii="Times New Roman" w:hAnsi="Times New Roman" w:eastAsia="Times New Roman" w:cs="Times New Roman"/>
          <w:color w:val="auto"/>
          <w:kern w:val="28"/>
          <w:lang w:eastAsia="en-US"/>
        </w:rPr>
        <w:tab/>
      </w:r>
      <w:r>
        <w:rPr>
          <w:rFonts w:ascii="Times New Roman" w:hAnsi="Times New Roman" w:eastAsia="Times New Roman" w:cs="Times New Roman"/>
          <w:color w:val="auto"/>
          <w:kern w:val="28"/>
          <w:lang w:eastAsia="en-US"/>
        </w:rPr>
        <w:tab/>
      </w:r>
      <w:r>
        <w:rPr>
          <w:rFonts w:ascii="Times New Roman" w:hAnsi="Times New Roman" w:eastAsia="Times New Roman" w:cs="Times New Roman"/>
          <w:color w:val="auto"/>
          <w:kern w:val="28"/>
          <w:lang w:eastAsia="en-US"/>
        </w:rPr>
        <w:tab/>
      </w:r>
      <w:r>
        <w:rPr>
          <w:rFonts w:ascii="Times New Roman" w:hAnsi="Times New Roman" w:eastAsia="Times New Roman" w:cs="Times New Roman"/>
          <w:color w:val="auto"/>
          <w:kern w:val="28"/>
          <w:lang w:eastAsia="en-US"/>
        </w:rPr>
        <w:tab/>
      </w:r>
      <w:r>
        <w:rPr>
          <w:rFonts w:ascii="Times New Roman" w:hAnsi="Times New Roman" w:eastAsia="Times New Roman" w:cs="Times New Roman"/>
          <w:color w:val="auto"/>
          <w:kern w:val="28"/>
          <w:lang w:eastAsia="en-US"/>
        </w:rPr>
        <w:tab/>
      </w:r>
      <w:r>
        <w:rPr>
          <w:rFonts w:ascii="Times New Roman" w:hAnsi="Times New Roman" w:eastAsia="Times New Roman" w:cs="Times New Roman"/>
          <w:color w:val="auto"/>
          <w:kern w:val="28"/>
          <w:lang w:eastAsia="en-US"/>
        </w:rPr>
        <w:t xml:space="preserve">      «_____» __________ 2020 год</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en-US"/>
        </w:rPr>
        <w:t>Администрация Ароматненского сельского поселения Бахчисарайского района Республики Крым, именуемая в дальнейшем «Заказчик», в</w:t>
      </w:r>
      <w:r>
        <w:rPr>
          <w:rFonts w:ascii="Times New Roman" w:hAnsi="Times New Roman" w:eastAsia="Times New Roman" w:cs="Times New Roman"/>
          <w:bCs/>
          <w:color w:val="auto"/>
          <w:lang w:eastAsia="en-US"/>
        </w:rPr>
        <w:t xml:space="preserve"> лице </w:t>
      </w:r>
      <w:r>
        <w:rPr>
          <w:rFonts w:ascii="Times New Roman" w:hAnsi="Times New Roman" w:cs="Times New Roman" w:eastAsiaTheme="minorHAnsi"/>
          <w:color w:val="auto"/>
          <w:lang w:eastAsia="en-US"/>
        </w:rPr>
        <w:t>Председателя Ароматненского сельского совета - главы администрации Ароматненского сельского поселения  Лизогуб Ирины Анатольевны</w:t>
      </w:r>
      <w:r>
        <w:rPr>
          <w:rFonts w:ascii="Times New Roman" w:hAnsi="Times New Roman" w:eastAsia="Times New Roman" w:cs="Times New Roman"/>
          <w:bCs/>
          <w:color w:val="auto"/>
          <w:lang w:eastAsia="en-US"/>
        </w:rPr>
        <w:t xml:space="preserve">, действующего на основании Устава </w:t>
      </w:r>
      <w:r>
        <w:rPr>
          <w:rFonts w:ascii="Times New Roman" w:hAnsi="Times New Roman" w:eastAsia="Times New Roman" w:cs="Times New Roman"/>
          <w:color w:val="auto"/>
          <w:lang w:eastAsia="en-US"/>
        </w:rPr>
        <w:t xml:space="preserve">с одной стороны, и </w:t>
      </w:r>
      <w:r>
        <w:rPr>
          <w:rFonts w:ascii="Times New Roman" w:hAnsi="Times New Roman" w:eastAsia="Times New Roman" w:cs="Times New Roman"/>
          <w:b/>
          <w:color w:val="auto"/>
          <w:lang w:eastAsia="ru-RU"/>
        </w:rPr>
        <w:t>__________"</w:t>
      </w:r>
      <w:r>
        <w:rPr>
          <w:rFonts w:ascii="Times New Roman" w:hAnsi="Times New Roman" w:eastAsia="Times New Roman" w:cs="Times New Roman"/>
          <w:color w:val="auto"/>
          <w:lang w:eastAsia="en-US"/>
        </w:rPr>
        <w:t xml:space="preserve"> , именуемое в дальнейшем «Подрядчик», в лице _______, действующего на основании __________ утвержденного _______,  с другой Стороны, а вместе именуемые Стороны,  </w:t>
      </w:r>
      <w:r>
        <w:rPr>
          <w:rFonts w:ascii="Times New Roman" w:hAnsi="Times New Roman" w:eastAsia="Times New Roman" w:cs="Times New Roman"/>
          <w:bCs/>
          <w:iCs/>
          <w:color w:val="auto"/>
          <w:spacing w:val="-6"/>
          <w:lang w:eastAsia="en-US"/>
        </w:rPr>
        <w:t xml:space="preserve"> в соответствии с ч. 67 ст. 112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соблюдением требований Гражданского кодекса Российской Федерации  и иного законодательства Российской Федерации</w:t>
      </w:r>
      <w:r>
        <w:rPr>
          <w:rFonts w:ascii="Times New Roman" w:hAnsi="Times New Roman" w:eastAsia="Times New Roman" w:cs="Times New Roman"/>
          <w:color w:val="auto"/>
          <w:lang w:eastAsia="en-US"/>
        </w:rPr>
        <w:t>, на основании протокола № ___ от _____</w:t>
      </w:r>
      <w:r>
        <w:rPr>
          <w:rFonts w:ascii="Times New Roman" w:hAnsi="Times New Roman" w:eastAsia="Times New Roman" w:cs="Times New Roman"/>
          <w:bCs/>
          <w:color w:val="auto"/>
          <w:lang w:eastAsia="en-US"/>
        </w:rPr>
        <w:t xml:space="preserve"> </w:t>
      </w:r>
      <w:r>
        <w:rPr>
          <w:rFonts w:ascii="Times New Roman" w:hAnsi="Times New Roman" w:eastAsia="Times New Roman" w:cs="Times New Roman"/>
          <w:color w:val="auto"/>
          <w:lang w:eastAsia="ar-SA"/>
        </w:rPr>
        <w:t xml:space="preserve"> заключили настоящий  контракт (далее – Контракт) о нижеследующем:</w:t>
      </w:r>
    </w:p>
    <w:p>
      <w:pPr>
        <w:widowControl w:val="0"/>
        <w:suppressAutoHyphens w:val="0"/>
        <w:autoSpaceDE w:val="0"/>
        <w:autoSpaceDN w:val="0"/>
        <w:contextualSpacing/>
        <w:rPr>
          <w:rFonts w:ascii="Times New Roman" w:hAnsi="Times New Roman" w:eastAsia="Times New Roman" w:cs="Times New Roman"/>
          <w:color w:val="auto"/>
          <w:lang w:eastAsia="ar-SA"/>
        </w:rPr>
      </w:pPr>
      <w:r>
        <w:rPr>
          <w:rFonts w:ascii="Times New Roman" w:hAnsi="Times New Roman" w:eastAsia="Times New Roman" w:cs="Times New Roman"/>
          <w:b/>
          <w:bCs/>
          <w:color w:val="auto"/>
          <w:spacing w:val="-1"/>
          <w:lang w:eastAsia="ar-SA"/>
        </w:rPr>
        <w:t xml:space="preserve"> </w:t>
      </w:r>
    </w:p>
    <w:p>
      <w:pPr>
        <w:widowControl w:val="0"/>
        <w:suppressAutoHyphens w:val="0"/>
        <w:autoSpaceDE w:val="0"/>
        <w:autoSpaceDN w:val="0"/>
        <w:contextualSpacing/>
        <w:jc w:val="center"/>
        <w:rPr>
          <w:rFonts w:ascii="Times New Roman" w:hAnsi="Times New Roman" w:eastAsia="Times New Roman" w:cs="Times New Roman"/>
          <w:b/>
          <w:color w:val="auto"/>
          <w:lang w:eastAsia="en-US"/>
        </w:rPr>
      </w:pPr>
      <w:r>
        <w:rPr>
          <w:rFonts w:ascii="Times New Roman" w:hAnsi="Times New Roman" w:eastAsia="Times New Roman" w:cs="Times New Roman"/>
          <w:b/>
          <w:color w:val="auto"/>
          <w:lang w:eastAsia="en-US"/>
        </w:rPr>
        <w:t>Статья 1. ПРЕДМЕТ И БАЗОВЫЕ УСЛОВИЯ КОНТРАКТА</w:t>
      </w:r>
    </w:p>
    <w:p>
      <w:pPr>
        <w:widowControl w:val="0"/>
        <w:suppressAutoHyphens w:val="0"/>
        <w:autoSpaceDE w:val="0"/>
        <w:autoSpaceDN w:val="0"/>
        <w:ind w:right="97"/>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bCs/>
          <w:color w:val="auto"/>
          <w:lang w:eastAsia="ar-SA"/>
        </w:rPr>
        <w:t>1.1.</w:t>
      </w:r>
      <w:r>
        <w:rPr>
          <w:rFonts w:ascii="Times New Roman" w:hAnsi="Times New Roman" w:eastAsia="Times New Roman" w:cs="Times New Roman"/>
          <w:color w:val="auto"/>
          <w:lang w:eastAsia="ar-SA"/>
        </w:rPr>
        <w:t xml:space="preserve">Заказчик поручает Подрядчику, а Подрядчик принимает на себя обязательства, по выполнению работ: </w:t>
      </w:r>
      <w:r>
        <w:rPr>
          <w:rFonts w:ascii="Times New Roman" w:hAnsi="Times New Roman" w:eastAsia="Times New Roman" w:cs="Times New Roman"/>
          <w:b/>
          <w:color w:val="000000" w:themeColor="text1"/>
          <w:lang w:eastAsia="ar-SA"/>
          <w14:textFill>
            <w14:solidFill>
              <w14:schemeClr w14:val="tx1"/>
            </w14:solidFill>
          </w14:textFill>
        </w:rPr>
        <w:t>«Работы по обустройству спортивной площадки, расположенной по адресу: Республика Крым, Бахчисарайский район, с. Викторовка, ул. Золотое Кольцо»</w:t>
      </w:r>
      <w:r>
        <w:rPr>
          <w:rFonts w:ascii="Times New Roman" w:hAnsi="Times New Roman" w:eastAsia="Times New Roman" w:cs="Times New Roman"/>
          <w:color w:val="000000" w:themeColor="text1"/>
          <w:lang w:eastAsia="ar-SA"/>
          <w14:textFill>
            <w14:solidFill>
              <w14:schemeClr w14:val="tx1"/>
            </w14:solidFill>
          </w14:textFill>
        </w:rPr>
        <w:t>,</w:t>
      </w:r>
      <w:r>
        <w:rPr>
          <w:rFonts w:ascii="Times New Roman" w:hAnsi="Times New Roman" w:eastAsia="Times New Roman" w:cs="Times New Roman"/>
          <w:color w:val="auto"/>
          <w:lang w:eastAsia="ar-SA"/>
        </w:rPr>
        <w:t xml:space="preserve"> в соответствии с условиями настоящего Контракта, Техническим заданием (Приложение № 1), являющимся неотъемлемой частью настоящего Контракта. </w:t>
      </w:r>
    </w:p>
    <w:p>
      <w:pPr>
        <w:widowControl w:val="0"/>
        <w:tabs>
          <w:tab w:val="left" w:pos="709"/>
          <w:tab w:val="left" w:pos="993"/>
        </w:tabs>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Работы, выполняемые в соответствии с настоящим Контрактом, приемка и оценка результата работ осуществляются в соответствии с требованиями действующего законодательства РФ, в том числе технических регламентов, ГОСТ, СНиП и другой нормативно-технической документацией.</w:t>
      </w:r>
    </w:p>
    <w:p>
      <w:pPr>
        <w:widowControl w:val="0"/>
        <w:tabs>
          <w:tab w:val="left" w:pos="709"/>
          <w:tab w:val="left" w:pos="993"/>
        </w:tabs>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1.2. Подрядчик выполняет работы по настоящему Контракту в объеме, определенном Контрактом, спецификацией и в соответствии с техническим заданием и нормативными документами, действующими на территории РФ на дату передачи завершенной работы, а также ГОСТ, СНиП и другой нормативно-технической документацией. </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1.3. Подрядчик гарантирует, что он обладает всеми необходимыми свидетельствами о допуске на осуществление работ по настоящему Контракту и обязуется поддерживать их в силе в течение действия настоящего Контракта.</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1.4. Положения статьи 1 настоящего Контракта являются базовыми условиями контракта и в случаях, если другие статьи данного контракта или положения дополнений к данному контракту будут противоречить содержанию статьи 1, то преимущество при толковании содержания Контракта будут иметь положения статьи 1 Контракта.</w:t>
      </w:r>
    </w:p>
    <w:p>
      <w:pPr>
        <w:widowControl w:val="0"/>
        <w:suppressAutoHyphens w:val="0"/>
        <w:autoSpaceDE w:val="0"/>
        <w:autoSpaceDN w:val="0"/>
        <w:contextualSpacing/>
        <w:jc w:val="center"/>
        <w:rPr>
          <w:rFonts w:ascii="Times New Roman" w:hAnsi="Times New Roman" w:eastAsia="Times New Roman" w:cs="Times New Roman"/>
          <w:b/>
          <w:color w:val="auto"/>
          <w:lang w:eastAsia="ar-SA"/>
        </w:rPr>
      </w:pPr>
      <w:r>
        <w:rPr>
          <w:rFonts w:ascii="Times New Roman" w:hAnsi="Times New Roman" w:eastAsia="Times New Roman" w:cs="Times New Roman"/>
          <w:b/>
          <w:color w:val="auto"/>
          <w:lang w:eastAsia="ar-SA"/>
        </w:rPr>
        <w:t>Статья 2. ЦЕНА КОНТРАКТА И ПОРЯДОК РАСЧЕТОВ</w:t>
      </w:r>
    </w:p>
    <w:p>
      <w:pPr>
        <w:widowControl w:val="0"/>
        <w:suppressAutoHyphens w:val="0"/>
        <w:autoSpaceDE w:val="0"/>
        <w:autoSpaceDN w:val="0"/>
        <w:contextualSpacing/>
        <w:jc w:val="both"/>
        <w:rPr>
          <w:rFonts w:ascii="Times New Roman" w:hAnsi="Times New Roman" w:eastAsia="MS Mincho" w:cs="Times New Roman"/>
          <w:color w:val="auto"/>
          <w:lang w:eastAsia="ar-SA"/>
        </w:rPr>
      </w:pPr>
      <w:r>
        <w:rPr>
          <w:rFonts w:ascii="Times New Roman" w:hAnsi="Times New Roman" w:eastAsia="Times New Roman" w:cs="Times New Roman"/>
          <w:color w:val="auto"/>
          <w:lang w:eastAsia="ar-SA"/>
        </w:rPr>
        <w:t xml:space="preserve">2.1. </w:t>
      </w:r>
      <w:r>
        <w:rPr>
          <w:rFonts w:ascii="Times New Roman" w:hAnsi="Times New Roman" w:eastAsia="MS Mincho" w:cs="Times New Roman"/>
          <w:color w:val="auto"/>
          <w:lang w:eastAsia="ar-SA"/>
        </w:rPr>
        <w:t xml:space="preserve">Цена контракта определена по результатам подведения итогов процедуры закупки и составляет </w:t>
      </w:r>
      <w:r>
        <w:rPr>
          <w:rFonts w:ascii="Times New Roman" w:hAnsi="Times New Roman" w:eastAsia="MS Mincho" w:cs="Times New Roman"/>
          <w:b/>
          <w:color w:val="auto"/>
          <w:lang w:eastAsia="ar-SA"/>
        </w:rPr>
        <w:t xml:space="preserve">5000000,00 (пять миллионов) рублей 00 коп., </w:t>
      </w:r>
      <w:r>
        <w:rPr>
          <w:rFonts w:ascii="Times New Roman" w:hAnsi="Times New Roman" w:eastAsia="MS Mincho" w:cs="Times New Roman"/>
          <w:color w:val="auto"/>
          <w:lang w:eastAsia="ar-SA"/>
        </w:rPr>
        <w:t>без НДС ( ст.346.12 и 346.13 главы 26.2 Налогового Кодекса РФ).</w:t>
      </w:r>
    </w:p>
    <w:p>
      <w:pPr>
        <w:widowControl w:val="0"/>
        <w:suppressAutoHyphens w:val="0"/>
        <w:autoSpaceDE w:val="0"/>
        <w:autoSpaceDN w:val="0"/>
        <w:contextualSpacing/>
        <w:jc w:val="both"/>
        <w:rPr>
          <w:rFonts w:ascii="Times New Roman" w:hAnsi="Times New Roman" w:eastAsia="Times New Roman" w:cs="Times New Roman"/>
          <w:snapToGrid w:val="0"/>
          <w:color w:val="auto"/>
          <w:lang w:eastAsia="en-US"/>
        </w:rPr>
      </w:pPr>
      <w:r>
        <w:rPr>
          <w:rFonts w:ascii="Times New Roman" w:hAnsi="Times New Roman" w:eastAsia="Times New Roman" w:cs="Times New Roman"/>
          <w:snapToGrid w:val="0"/>
          <w:color w:val="auto"/>
          <w:lang w:eastAsia="en-US"/>
        </w:rPr>
        <w:t>Цена контракта включает стоимость монтажных работ, транспортных расходов, материалов,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контракта.</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Оплату работ, не предусмотренных</w:t>
      </w:r>
      <w:r>
        <w:rPr>
          <w:rFonts w:ascii="Times New Roman" w:hAnsi="Times New Roman" w:eastAsia="Times New Roman" w:cs="Times New Roman"/>
          <w:color w:val="auto"/>
          <w:lang w:val="en-US" w:eastAsia="ar-SA"/>
        </w:rPr>
        <w:t> </w:t>
      </w:r>
      <w:r>
        <w:rPr>
          <w:rFonts w:ascii="Times New Roman" w:hAnsi="Times New Roman" w:eastAsia="Times New Roman" w:cs="Times New Roman"/>
          <w:color w:val="auto"/>
          <w:lang w:eastAsia="ar-SA"/>
        </w:rPr>
        <w:t>в Контракте Заказчик, не производит.</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2.2. Заказчик производит оплату результата работ Подрядчику при условии поступления средств целевого финансирования, а также в пределах доведенных до Заказчика лимитов бюджетных обязательств.</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Исполнение Заказчиком обязательств по оплате, возникающих из настоящего Контракта, осуществляется Заказчиком в пределах фактического бюджетного финансирования.</w:t>
      </w:r>
    </w:p>
    <w:p>
      <w:pPr>
        <w:widowControl w:val="0"/>
        <w:suppressAutoHyphens w:val="0"/>
        <w:autoSpaceDE w:val="0"/>
        <w:autoSpaceDN w:val="0"/>
        <w:ind w:right="-6"/>
        <w:contextualSpacing/>
        <w:jc w:val="both"/>
        <w:rPr>
          <w:rFonts w:ascii="Times New Roman" w:hAnsi="Times New Roman" w:eastAsia="Times New Roman" w:cs="Times New Roman"/>
          <w:bCs/>
          <w:color w:val="auto"/>
          <w:lang w:eastAsia="ar-SA"/>
        </w:rPr>
      </w:pPr>
      <w:r>
        <w:rPr>
          <w:rFonts w:ascii="Times New Roman" w:hAnsi="Times New Roman" w:eastAsia="Times New Roman" w:cs="Times New Roman"/>
          <w:color w:val="auto"/>
          <w:lang w:eastAsia="ar-SA"/>
        </w:rPr>
        <w:t xml:space="preserve">2.3. Источник финансирования – бюджет Бахчисарайского района. </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bCs/>
          <w:color w:val="auto"/>
          <w:lang w:eastAsia="ar-SA"/>
        </w:rPr>
        <w:t xml:space="preserve">2.4. Платежи по Контракту осуществляются Заказчиком в рублях РФ на расчетный счет Подрядчика, указанный в статье 13 настоящего Контракта в течение 15 (пятнадцати) рабочих </w:t>
      </w:r>
      <w:r>
        <w:rPr>
          <w:rFonts w:ascii="Times New Roman" w:hAnsi="Times New Roman" w:eastAsia="Times New Roman" w:cs="Times New Roman"/>
          <w:color w:val="auto"/>
          <w:lang w:eastAsia="ar-SA"/>
        </w:rPr>
        <w:t xml:space="preserve">дней с момента подписания обеими сторонами актов выполненных работ, товарных накладных и счетов, после их предъявления Заказчику. </w:t>
      </w:r>
      <w:r>
        <w:rPr>
          <w:rFonts w:ascii="Times New Roman" w:hAnsi="Times New Roman" w:eastAsia="Times New Roman" w:cs="Times New Roman"/>
          <w:bCs/>
          <w:color w:val="auto"/>
          <w:lang w:eastAsia="ar-SA"/>
        </w:rPr>
        <w:t>Платежи в пользу третьих лиц в соответствии с настоящим Контрактом Муниципальным Заказчиком не</w:t>
      </w:r>
      <w:r>
        <w:rPr>
          <w:rFonts w:ascii="Times New Roman" w:hAnsi="Times New Roman" w:eastAsia="Times New Roman" w:cs="Times New Roman"/>
          <w:color w:val="auto"/>
          <w:lang w:eastAsia="ar-SA"/>
        </w:rPr>
        <w:t xml:space="preserve"> производятся. Об изменении платежных реквизитов Подрядчика, Подрядчик обязуется сообщать Заказчику в письменной форме в 5-тидневный срок. Указанные изменения оформляются сторонами в порядке, предусмотренном Контрактом.</w:t>
      </w:r>
    </w:p>
    <w:p>
      <w:pPr>
        <w:widowControl w:val="0"/>
        <w:suppressAutoHyphens w:val="0"/>
        <w:autoSpaceDE w:val="0"/>
        <w:autoSpaceDN w:val="0"/>
        <w:ind w:right="-6"/>
        <w:contextualSpacing/>
        <w:jc w:val="both"/>
        <w:rPr>
          <w:rFonts w:ascii="Times New Roman" w:hAnsi="Times New Roman" w:eastAsia="Times New Roman" w:cs="Times New Roman"/>
          <w:lang w:eastAsia="ar-SA"/>
        </w:rPr>
      </w:pPr>
      <w:r>
        <w:rPr>
          <w:rFonts w:ascii="Times New Roman" w:hAnsi="Times New Roman" w:eastAsia="Times New Roman" w:cs="Times New Roman"/>
          <w:lang w:eastAsia="ar-SA"/>
        </w:rPr>
        <w:t>До получения Заказчиком указанного извещения об изменении платежных реквизитов Подрядчика и подписания дополнительного соглашения к Контракту платежи производятся Заказчиком по платежным реквизитам, согласованным сторонами в статье 13</w:t>
      </w:r>
      <w:r>
        <w:rPr>
          <w:rFonts w:ascii="Times New Roman" w:hAnsi="Times New Roman" w:eastAsia="Times New Roman" w:cs="Times New Roman"/>
          <w:color w:val="auto"/>
          <w:lang w:eastAsia="ar-SA"/>
        </w:rPr>
        <w:t xml:space="preserve"> Контракта</w:t>
      </w:r>
      <w:r>
        <w:rPr>
          <w:rFonts w:ascii="Times New Roman" w:hAnsi="Times New Roman" w:eastAsia="Times New Roman" w:cs="Times New Roman"/>
          <w:lang w:eastAsia="ar-SA"/>
        </w:rPr>
        <w:t>.</w:t>
      </w:r>
    </w:p>
    <w:p>
      <w:pPr>
        <w:widowControl w:val="0"/>
        <w:suppressAutoHyphens w:val="0"/>
        <w:autoSpaceDE w:val="0"/>
        <w:autoSpaceDN w:val="0"/>
        <w:contextualSpacing/>
        <w:jc w:val="both"/>
        <w:rPr>
          <w:rFonts w:ascii="Times New Roman" w:hAnsi="Times New Roman" w:eastAsia="Times New Roman" w:cs="Times New Roman"/>
          <w:lang w:eastAsia="ar-SA"/>
        </w:rPr>
      </w:pPr>
      <w:r>
        <w:rPr>
          <w:rFonts w:ascii="Times New Roman" w:hAnsi="Times New Roman" w:eastAsia="Times New Roman" w:cs="Times New Roman"/>
          <w:lang w:eastAsia="ar-SA"/>
        </w:rPr>
        <w:t>Ответственность за достоверность и правильность платежных реквизитов, сообщенных Заказчику, а также своевременность сообщения об их изменении в соответствии с Контрактом несет Подрядчик.</w:t>
      </w:r>
    </w:p>
    <w:p>
      <w:pPr>
        <w:widowControl w:val="0"/>
        <w:suppressAutoHyphens w:val="0"/>
        <w:autoSpaceDE w:val="0"/>
        <w:autoSpaceDN w:val="0"/>
        <w:ind w:right="-6"/>
        <w:contextualSpacing/>
        <w:jc w:val="both"/>
        <w:rPr>
          <w:rFonts w:ascii="Times New Roman" w:hAnsi="Times New Roman" w:eastAsia="Times New Roman" w:cs="Times New Roman"/>
          <w:lang w:eastAsia="ar-SA"/>
        </w:rPr>
      </w:pPr>
      <w:r>
        <w:rPr>
          <w:rFonts w:ascii="Times New Roman" w:hAnsi="Times New Roman" w:eastAsia="Times New Roman" w:cs="Times New Roman"/>
          <w:bCs/>
          <w:color w:val="auto"/>
          <w:lang w:eastAsia="ar-SA"/>
        </w:rPr>
        <w:t xml:space="preserve">2.5. </w:t>
      </w:r>
      <w:r>
        <w:rPr>
          <w:rFonts w:ascii="Times New Roman" w:hAnsi="Times New Roman" w:eastAsia="Times New Roman" w:cs="Times New Roman"/>
          <w:color w:val="auto"/>
          <w:lang w:eastAsia="ar-SA"/>
        </w:rPr>
        <w:t xml:space="preserve">Окончательный расчет осуществляется </w:t>
      </w:r>
      <w:r>
        <w:rPr>
          <w:rFonts w:ascii="Times New Roman" w:hAnsi="Times New Roman" w:eastAsia="Times New Roman" w:cs="Times New Roman"/>
          <w:bCs/>
          <w:color w:val="auto"/>
          <w:lang w:eastAsia="ar-SA"/>
        </w:rPr>
        <w:t xml:space="preserve">в течение 15 (пятнадцати) </w:t>
      </w:r>
      <w:r>
        <w:rPr>
          <w:rFonts w:ascii="Times New Roman" w:hAnsi="Times New Roman" w:eastAsia="Times New Roman" w:cs="Times New Roman"/>
          <w:color w:val="auto"/>
          <w:lang w:eastAsia="ar-SA"/>
        </w:rPr>
        <w:t xml:space="preserve">дней с момента подписания сторонами акта выполненных работ, товарной накладной при условии, что работа выполнена надлежащим образом и в согласованный срок, после передачи Заказчику необходимых в соответствии с настоящим Контрактом и техническим заданием документов. </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p>
    <w:p>
      <w:pPr>
        <w:widowControl w:val="0"/>
        <w:suppressAutoHyphens w:val="0"/>
        <w:autoSpaceDE w:val="0"/>
        <w:autoSpaceDN w:val="0"/>
        <w:contextualSpacing/>
        <w:jc w:val="center"/>
        <w:rPr>
          <w:rFonts w:ascii="Times New Roman" w:hAnsi="Times New Roman" w:eastAsia="Times New Roman" w:cs="Times New Roman"/>
          <w:b/>
          <w:bCs/>
          <w:color w:val="auto"/>
          <w:lang w:eastAsia="ar-SA"/>
        </w:rPr>
      </w:pPr>
      <w:r>
        <w:rPr>
          <w:rFonts w:ascii="Times New Roman" w:hAnsi="Times New Roman" w:eastAsia="Times New Roman" w:cs="Times New Roman"/>
          <w:b/>
          <w:bCs/>
          <w:color w:val="auto"/>
          <w:lang w:eastAsia="ar-SA"/>
        </w:rPr>
        <w:t xml:space="preserve">Статья 3. ОБЕСПЕЧЕНИЕ ИСПОЛНЕНИЯ КОНТРАКТА </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bCs/>
          <w:color w:val="auto"/>
          <w:lang w:eastAsia="ar-SA"/>
        </w:rPr>
        <w:t xml:space="preserve">3.1. </w:t>
      </w:r>
      <w:r>
        <w:rPr>
          <w:rFonts w:ascii="Times New Roman" w:hAnsi="Times New Roman" w:eastAsia="Times New Roman" w:cs="Times New Roman"/>
          <w:color w:val="auto"/>
          <w:lang w:eastAsia="ar-SA"/>
        </w:rPr>
        <w:t>Заказчиком предусмотрено обязательное условие обеспечения исполнения Контракта.</w:t>
      </w:r>
    </w:p>
    <w:p>
      <w:pPr>
        <w:widowControl w:val="0"/>
        <w:suppressAutoHyphens w:val="0"/>
        <w:autoSpaceDE w:val="0"/>
        <w:autoSpaceDN w:val="0"/>
        <w:contextualSpacing/>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en-US"/>
        </w:rPr>
        <w:t>Контракт   заключается после предоставления Подрядчиком обеспечения исполнения к</w:t>
      </w:r>
      <w:r>
        <w:rPr>
          <w:rFonts w:ascii="Times New Roman" w:hAnsi="Times New Roman" w:eastAsia="Times New Roman" w:cs="Times New Roman"/>
          <w:bCs/>
          <w:iCs/>
          <w:color w:val="auto"/>
          <w:lang w:eastAsia="en-US"/>
        </w:rPr>
        <w:t>онтракта</w:t>
      </w:r>
      <w:r>
        <w:rPr>
          <w:rFonts w:ascii="Times New Roman" w:hAnsi="Times New Roman" w:eastAsia="Times New Roman" w:cs="Times New Roman"/>
          <w:color w:val="auto"/>
          <w:lang w:eastAsia="en-US"/>
        </w:rPr>
        <w:t xml:space="preserve"> в размере 5 % от начальной (максимальной) цены контракта, что составляет. (двести пятьдесят тысяч рублей 00 копеек). </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3.1.1.</w:t>
      </w:r>
      <w:r>
        <w:rPr>
          <w:rFonts w:ascii="Times New Roman" w:hAnsi="Times New Roman" w:eastAsia="Times New Roman" w:cs="Times New Roman"/>
          <w:color w:val="auto"/>
          <w:lang w:val="en-US" w:eastAsia="ar-SA"/>
        </w:rPr>
        <w:t> </w:t>
      </w:r>
      <w:r>
        <w:rPr>
          <w:rFonts w:ascii="Times New Roman" w:hAnsi="Times New Roman" w:eastAsia="Times New Roman" w:cs="Times New Roman"/>
          <w:color w:val="auto"/>
          <w:lang w:eastAsia="ar-SA"/>
        </w:rPr>
        <w:t>В случае представления Подрядчиком предложения о цене контракта на 25 и более процентов ниже от начальной (максимальной) цены контракта Подрядчик, при подписании контракта со своей стороны, предоставляет обеспечение исполнения контракта в размере</w:t>
      </w:r>
      <w:r>
        <w:rPr>
          <w:rFonts w:ascii="Times New Roman" w:hAnsi="Times New Roman" w:eastAsia="Times New Roman" w:cs="Times New Roman"/>
          <w:b/>
          <w:color w:val="auto"/>
          <w:lang w:eastAsia="ar-SA"/>
        </w:rPr>
        <w:t xml:space="preserve"> </w:t>
      </w:r>
      <w:r>
        <w:rPr>
          <w:rFonts w:ascii="Times New Roman" w:hAnsi="Times New Roman" w:eastAsia="Times New Roman" w:cs="Times New Roman"/>
          <w:color w:val="auto"/>
          <w:lang w:eastAsia="ar-SA"/>
        </w:rPr>
        <w:t>222</w:t>
      </w:r>
      <w:r>
        <w:rPr>
          <w:rFonts w:ascii="Times New Roman" w:hAnsi="Times New Roman" w:eastAsia="Times New Roman" w:cs="Times New Roman"/>
          <w:color w:val="auto"/>
          <w:lang w:val="en-US" w:eastAsia="ar-SA"/>
        </w:rPr>
        <w:t> </w:t>
      </w:r>
      <w:r>
        <w:rPr>
          <w:rFonts w:ascii="Times New Roman" w:hAnsi="Times New Roman" w:eastAsia="Times New Roman" w:cs="Times New Roman"/>
          <w:color w:val="auto"/>
          <w:lang w:eastAsia="ar-SA"/>
        </w:rPr>
        <w:t>787,88 (двести двадцать две тысячи семьсот восемьдесят семь рублей 88 копеек),</w:t>
      </w:r>
      <w:r>
        <w:rPr>
          <w:rFonts w:ascii="Times New Roman" w:hAnsi="Times New Roman" w:eastAsia="Times New Roman" w:cs="Times New Roman"/>
          <w:b/>
          <w:color w:val="auto"/>
          <w:lang w:eastAsia="ar-SA"/>
        </w:rPr>
        <w:t xml:space="preserve"> </w:t>
      </w:r>
      <w:r>
        <w:rPr>
          <w:rFonts w:ascii="Times New Roman" w:hAnsi="Times New Roman" w:eastAsia="Times New Roman" w:cs="Times New Roman"/>
          <w:color w:val="auto"/>
          <w:lang w:eastAsia="ar-SA"/>
        </w:rPr>
        <w:t xml:space="preserve"> или обеспечение исполнения контракта в размере, указанном в п.3.1. и информацию, подтверждающую добросовестность победителя на дату подачи заявки в соответствии со статьей 37 Федерального закона № 44-ФЗ.</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i/>
          <w:iCs/>
          <w:color w:val="auto"/>
          <w:lang w:eastAsia="ar-SA"/>
        </w:rPr>
        <w:t xml:space="preserve"> (пункт 3.1.1. прописывается в контракте в случае, если предложенная в заявке Исполнителя цена снижена на двадцать пять и более процентов по отношению к начальной (максимальной) цене контракта).</w:t>
      </w:r>
    </w:p>
    <w:p>
      <w:pPr>
        <w:widowControl w:val="0"/>
        <w:shd w:val="clear" w:color="auto" w:fill="FFFFFF"/>
        <w:suppressAutoHyphens w:val="0"/>
        <w:autoSpaceDE w:val="0"/>
        <w:autoSpaceDN w:val="0"/>
        <w:contextualSpacing/>
        <w:jc w:val="both"/>
        <w:rPr>
          <w:rFonts w:ascii="Times New Roman" w:hAnsi="Times New Roman" w:eastAsia="Times New Roman" w:cs="Times New Roman"/>
          <w:i/>
          <w:color w:val="auto"/>
          <w:lang w:eastAsia="en-US"/>
        </w:rPr>
      </w:pPr>
      <w:r>
        <w:rPr>
          <w:rFonts w:ascii="Times New Roman" w:hAnsi="Times New Roman" w:eastAsia="Times New Roman" w:cs="Times New Roman"/>
          <w:color w:val="auto"/>
          <w:lang w:eastAsia="ar-SA"/>
        </w:rPr>
        <w:t xml:space="preserve">3.2. </w:t>
      </w:r>
      <w:r>
        <w:rPr>
          <w:rFonts w:ascii="Times New Roman" w:hAnsi="Times New Roman" w:eastAsia="Times New Roman" w:cs="Times New Roman"/>
          <w:color w:val="auto"/>
          <w:lang w:eastAsia="en-US"/>
        </w:rPr>
        <w:t xml:space="preserve">Исполнение контракта может обеспечиваться предоставлением банковской гарантии, выданной банком и соответствующей требованиям </w:t>
      </w:r>
      <w:r>
        <w:fldChar w:fldCharType="begin"/>
      </w:r>
      <w:r>
        <w:instrText xml:space="preserve"> HYPERLINK "consultantplus://offline/ref=A7F1A7EC9E3B49988266E9013F62A4AB6FCBBBAE2FBAFAAF3AC4C2DDC5494F88EE40B7C4582A26DCK3hAX" </w:instrText>
      </w:r>
      <w:r>
        <w:fldChar w:fldCharType="separate"/>
      </w:r>
      <w:r>
        <w:rPr>
          <w:rFonts w:ascii="Times New Roman" w:hAnsi="Times New Roman" w:eastAsia="Times New Roman" w:cs="Times New Roman"/>
          <w:color w:val="auto"/>
          <w:lang w:eastAsia="en-US"/>
        </w:rPr>
        <w:t>статьи 45</w:t>
      </w:r>
      <w:r>
        <w:rPr>
          <w:rFonts w:ascii="Times New Roman" w:hAnsi="Times New Roman" w:eastAsia="Times New Roman" w:cs="Times New Roman"/>
          <w:color w:val="auto"/>
          <w:lang w:eastAsia="en-US"/>
        </w:rPr>
        <w:fldChar w:fldCharType="end"/>
      </w:r>
      <w:r>
        <w:rPr>
          <w:rFonts w:ascii="Times New Roman" w:hAnsi="Times New Roman" w:eastAsia="Times New Roman" w:cs="Times New Roman"/>
          <w:color w:val="auto"/>
          <w:lang w:eastAsia="en-US"/>
        </w:rPr>
        <w:t xml:space="preserve"> Федерального закона     № 44-ФЗ, или внесением денежных средств на указанный в документации об электронном аукционе Заказчиком счет, на котором в соответствии с законодательством Российской Федерации учитываются операции со средствами, поступающими Заказчику. </w:t>
      </w:r>
      <w:r>
        <w:rPr>
          <w:rFonts w:ascii="Times New Roman" w:hAnsi="Times New Roman" w:eastAsia="Times New Roman" w:cs="Times New Roman"/>
          <w:i/>
          <w:color w:val="auto"/>
          <w:lang w:eastAsia="en-US"/>
        </w:rPr>
        <w:t>В случае представления обеспечения исполнения контракта в виде банковской гарантии такая банковская гарантия должна обеспечивать следующие обязательства Исполнителя: Обязательства по выплате неустоек, штрафов, пенни, а также обоснованные потери Заказчика. При этом данные обязательства должны быть однозначно указаны в банковской гарантии. В случае, если в банковской гарантии представленной Исполнителем отсутствует полный перечень обязательств такая банковская гарантия считается не соответствующей требованиям Заказчика.</w:t>
      </w:r>
    </w:p>
    <w:p>
      <w:pPr>
        <w:widowControl w:val="0"/>
        <w:shd w:val="clear" w:color="auto" w:fill="FFFFFF"/>
        <w:suppressAutoHyphens w:val="0"/>
        <w:autoSpaceDE w:val="0"/>
        <w:autoSpaceDN w:val="0"/>
        <w:contextualSpacing/>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en-US"/>
        </w:rPr>
        <w:t xml:space="preserve">3.3. Способ </w:t>
      </w:r>
      <w:r>
        <w:rPr>
          <w:rFonts w:ascii="Times New Roman" w:hAnsi="Times New Roman" w:eastAsia="Times New Roman" w:cs="Times New Roman"/>
          <w:color w:val="auto"/>
          <w:lang w:eastAsia="ar-SA"/>
        </w:rPr>
        <w:t xml:space="preserve">обеспечения исполнения контракта </w:t>
      </w:r>
      <w:r>
        <w:rPr>
          <w:rFonts w:ascii="Times New Roman" w:hAnsi="Times New Roman" w:eastAsia="Times New Roman" w:cs="Times New Roman"/>
          <w:color w:val="auto"/>
          <w:lang w:eastAsia="en-US"/>
        </w:rPr>
        <w:t xml:space="preserve">определяется Подрядчиком, с которым заключается Контракт, самостоятельно. </w:t>
      </w:r>
    </w:p>
    <w:p>
      <w:pPr>
        <w:widowControl w:val="0"/>
        <w:suppressAutoHyphens w:val="0"/>
        <w:autoSpaceDE w:val="0"/>
        <w:autoSpaceDN w:val="0"/>
        <w:adjustRightInd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3.4. Обеспечение исполнения контракта распространяется на все обязательства Подрядчика по Контракту, в том числе на обязательства по уплате пеней, штрафов, предусмотренных контрактом.</w:t>
      </w:r>
    </w:p>
    <w:p>
      <w:pPr>
        <w:widowControl w:val="0"/>
        <w:shd w:val="clear" w:color="auto" w:fill="FFFFFF"/>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3.5. При нарушении Подрядчиком какого-либо обязательства, связанного с выполнением работ, Заказчик имеет право получить возмещение из средств, предоставленных Заказчиком в качестве обеспечения исполнения контракта.</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3.6. В случае предоставления Подрядчиком   в качестве обеспечения исполнения контракта банковской гарантии,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Аналогичное условие должно содержаться в представленной Подрядчиком в качестве обеспечения исполнения контракта банковской гарантии.</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3.7. При внесении денежных средств в качестве обеспечения исполнения контракта, указанные денежные средства возвращаются </w:t>
      </w:r>
      <w:r>
        <w:rPr>
          <w:rFonts w:ascii="Times New Roman" w:hAnsi="Times New Roman" w:eastAsia="SimSun" w:cs="Times New Roman"/>
          <w:color w:val="auto"/>
          <w:lang w:eastAsia="ar-SA"/>
        </w:rPr>
        <w:t>Подрядчику по письменному заявлению</w:t>
      </w:r>
      <w:r>
        <w:rPr>
          <w:rFonts w:ascii="Times New Roman" w:hAnsi="Times New Roman" w:eastAsia="Times New Roman" w:cs="Times New Roman"/>
          <w:color w:val="auto"/>
          <w:lang w:eastAsia="ar-SA"/>
        </w:rPr>
        <w:t xml:space="preserve"> </w:t>
      </w:r>
      <w:r>
        <w:rPr>
          <w:rFonts w:ascii="Times New Roman" w:hAnsi="Times New Roman" w:eastAsia="SimSun" w:cs="Times New Roman"/>
          <w:color w:val="auto"/>
          <w:lang w:eastAsia="ar-SA"/>
        </w:rPr>
        <w:t>в</w:t>
      </w:r>
      <w:r>
        <w:rPr>
          <w:rFonts w:ascii="Times New Roman" w:hAnsi="Times New Roman" w:eastAsia="Times New Roman" w:cs="Times New Roman"/>
          <w:color w:val="auto"/>
          <w:lang w:eastAsia="ar-SA"/>
        </w:rPr>
        <w:t xml:space="preserve"> течение 15</w:t>
      </w:r>
      <w:r>
        <w:rPr>
          <w:rFonts w:ascii="Times New Roman" w:hAnsi="Times New Roman" w:eastAsia="Times New Roman" w:cs="Times New Roman"/>
          <w:color w:val="auto"/>
          <w:lang w:val="en-US" w:eastAsia="ar-SA"/>
        </w:rPr>
        <w:t> </w:t>
      </w:r>
      <w:r>
        <w:rPr>
          <w:rFonts w:ascii="Times New Roman" w:hAnsi="Times New Roman" w:eastAsia="Times New Roman" w:cs="Times New Roman"/>
          <w:color w:val="auto"/>
          <w:lang w:eastAsia="ar-SA"/>
        </w:rPr>
        <w:t xml:space="preserve">(пятнадцати) дней после подписания Сторонами акта приемки выполненных работ, </w:t>
      </w:r>
      <w:r>
        <w:rPr>
          <w:rFonts w:ascii="Times New Roman" w:hAnsi="Times New Roman" w:eastAsia="SimSun" w:cs="Times New Roman"/>
          <w:color w:val="auto"/>
          <w:lang w:eastAsia="ar-SA"/>
        </w:rPr>
        <w:t xml:space="preserve">при условии отсутствия оснований для удержания суммы обеспечения исполнения Контракта, предусмотренных </w:t>
      </w:r>
      <w:r>
        <w:rPr>
          <w:rFonts w:ascii="Times New Roman" w:hAnsi="Times New Roman" w:eastAsia="Times New Roman" w:cs="Times New Roman"/>
          <w:color w:val="auto"/>
          <w:lang w:eastAsia="ar-SA"/>
        </w:rPr>
        <w:t xml:space="preserve">Федеральным законом № 44-ФЗ. </w:t>
      </w:r>
    </w:p>
    <w:p>
      <w:pPr>
        <w:widowControl w:val="0"/>
        <w:tabs>
          <w:tab w:val="left" w:pos="0"/>
        </w:tabs>
        <w:suppressAutoHyphens w:val="0"/>
        <w:autoSpaceDE w:val="0"/>
        <w:autoSpaceDN w:val="0"/>
        <w:contextualSpacing/>
        <w:jc w:val="center"/>
        <w:outlineLvl w:val="5"/>
        <w:rPr>
          <w:rFonts w:ascii="Times New Roman" w:hAnsi="Times New Roman" w:eastAsia="Times New Roman" w:cs="Times New Roman"/>
          <w:b/>
          <w:bCs/>
          <w:color w:val="auto"/>
          <w:lang w:eastAsia="ar-SA"/>
        </w:rPr>
      </w:pPr>
      <w:r>
        <w:rPr>
          <w:rFonts w:ascii="Times New Roman" w:hAnsi="Times New Roman" w:eastAsia="Times New Roman" w:cs="Times New Roman"/>
          <w:b/>
          <w:bCs/>
          <w:color w:val="auto"/>
          <w:lang w:eastAsia="ar-SA"/>
        </w:rPr>
        <w:t>Статья 4. СРОКИ ВЫПОЛНЕНИЯ РАБОТ</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4.1.  Сроки выполнения работ (основного обязательства) определены сторонами:</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с момента заключения контракта в течение 110 (ста десяти) календарных дней, но не позднее 31 октября 2020 года.</w:t>
      </w:r>
    </w:p>
    <w:p>
      <w:pPr>
        <w:widowControl w:val="0"/>
        <w:suppressAutoHyphens w:val="0"/>
        <w:autoSpaceDE w:val="0"/>
        <w:autoSpaceDN w:val="0"/>
        <w:contextualSpacing/>
        <w:jc w:val="center"/>
        <w:outlineLvl w:val="3"/>
        <w:rPr>
          <w:rFonts w:ascii="Times New Roman" w:hAnsi="Times New Roman" w:eastAsia="Times New Roman" w:cs="Times New Roman"/>
          <w:b/>
          <w:bCs/>
          <w:color w:val="auto"/>
          <w:lang w:eastAsia="ar-SA"/>
        </w:rPr>
      </w:pPr>
      <w:r>
        <w:rPr>
          <w:rFonts w:ascii="Times New Roman" w:hAnsi="Times New Roman" w:eastAsia="Times New Roman" w:cs="Times New Roman"/>
          <w:b/>
          <w:bCs/>
          <w:color w:val="auto"/>
          <w:lang w:eastAsia="ar-SA"/>
        </w:rPr>
        <w:t>Статья 5. ПОРЯДОК СДАЧИ И ПРИЕМКИ РАБОТ</w:t>
      </w:r>
    </w:p>
    <w:p>
      <w:pPr>
        <w:widowControl w:val="0"/>
        <w:numPr>
          <w:ilvl w:val="1"/>
          <w:numId w:val="8"/>
        </w:numPr>
        <w:tabs>
          <w:tab w:val="left" w:pos="426"/>
        </w:tabs>
        <w:suppressAutoHyphens w:val="0"/>
        <w:autoSpaceDE w:val="0"/>
        <w:autoSpaceDN w:val="0"/>
        <w:spacing w:after="200" w:line="276" w:lineRule="auto"/>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Сдача результатов выполненных работ (этапа работ) Подрядчиком и принятие их Заказчиком осуществляется путем подписания сторонами акта выполненных работ, товарной накладной.</w:t>
      </w:r>
    </w:p>
    <w:p>
      <w:pPr>
        <w:widowControl w:val="0"/>
        <w:numPr>
          <w:ilvl w:val="1"/>
          <w:numId w:val="9"/>
        </w:numPr>
        <w:tabs>
          <w:tab w:val="left" w:pos="284"/>
          <w:tab w:val="left" w:pos="426"/>
        </w:tabs>
        <w:suppressAutoHyphens w:val="0"/>
        <w:autoSpaceDE w:val="0"/>
        <w:autoSpaceDN w:val="0"/>
        <w:spacing w:after="200" w:line="276" w:lineRule="auto"/>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Подрядчик письменно уведомляет Заказчика о готовности к сдаче работ.</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5.3. Заказчик, получивший письменное сообщение подрядчика о готовности к окончательной сдаче работ, в срок не позднее 5 рабочих дней приступает к приемке результатов выполненных работ, назначает проведение приемочной комиссии и обеспечивает участие в ней представителей сторон.</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5.4. При обнаружении в ходе приемки отступлений, ухудшающих результат выполненных работ, или иных недостатков выполненных работ сторонами составляется акт, в котором фиксируется перечень дефектов (недоделок) и сроки их устранения подрядчиком. Подрядчик обязан устранить все обнаруженные недостатки своими силами и за свой счет в срок не более 7 (семи) календарных дней.</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5.5. В случае досрочного выполнения работ Подрядчиком Заказчик вправе досрочно принять и оплатить результат выполненных работ.</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5.6. При приемке выполненной работы (ее результатов) Заказчик вправе провести экспертизу для проверки выполненных подрядчиком работ,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законодательством Российской Федерации.</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5.7. В случае установления по результатам экспертизы факта ненадлежащего качества выполненной работы (ее результатов) Подрядчиком, последний должен 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5.8. Результат выполненных работ переходит в собственность Заказчика с момента подписания сторонами акта выполненных работ, товарной накладной после чего Заказчик берет на себя риск его случайной гибели или повреждения. </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5.9. Если в процессе исполнения обязательств Подрядчика по настоящему Контракту, Подрядчиком будет установлена невозможность реализации технического задания, получение неприемлемого результата Подрядчик приостанавливает выполнение работы и информирует в 3-х дневный срок об этом Заказчика с указанием причин.</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5.10. Вопрос о прекращении работы, ее приостановки или внесении соответствующих изменений в техническое задание рассматривается Заказчиком и Подрядчиком не позднее 5-ти рабочих дней с даты получения Заказчиком соответствующей информации. Связанные с этим доработки производятся Подрядчиком за свой счет при условии, что они не выходят за пределы содержания работы в целом. Повторное предъявление и повторная приемка работ после проведения доработок осуществляется в порядке, установленном настоящим Контрактом.</w:t>
      </w:r>
    </w:p>
    <w:p>
      <w:pPr>
        <w:widowControl w:val="0"/>
        <w:suppressAutoHyphens w:val="0"/>
        <w:autoSpaceDE w:val="0"/>
        <w:autoSpaceDN w:val="0"/>
        <w:contextualSpacing/>
        <w:jc w:val="center"/>
        <w:outlineLvl w:val="3"/>
        <w:rPr>
          <w:rFonts w:ascii="Times New Roman" w:hAnsi="Times New Roman" w:eastAsia="Times New Roman" w:cs="Times New Roman"/>
          <w:b/>
          <w:bCs/>
          <w:color w:val="auto"/>
          <w:lang w:eastAsia="ar-SA"/>
        </w:rPr>
      </w:pPr>
    </w:p>
    <w:p>
      <w:pPr>
        <w:widowControl w:val="0"/>
        <w:suppressAutoHyphens w:val="0"/>
        <w:autoSpaceDE w:val="0"/>
        <w:autoSpaceDN w:val="0"/>
        <w:contextualSpacing/>
        <w:jc w:val="center"/>
        <w:outlineLvl w:val="3"/>
        <w:rPr>
          <w:rFonts w:ascii="Times New Roman" w:hAnsi="Times New Roman" w:eastAsia="Times New Roman" w:cs="Times New Roman"/>
          <w:b/>
          <w:bCs/>
          <w:color w:val="auto"/>
          <w:lang w:eastAsia="ar-SA"/>
        </w:rPr>
      </w:pPr>
      <w:r>
        <w:rPr>
          <w:rFonts w:ascii="Times New Roman" w:hAnsi="Times New Roman" w:eastAsia="Times New Roman" w:cs="Times New Roman"/>
          <w:b/>
          <w:bCs/>
          <w:color w:val="auto"/>
          <w:lang w:eastAsia="ar-SA"/>
        </w:rPr>
        <w:t>Статья 6. ОБЯЗАТЕЛЬСТВА СТОРОН</w:t>
      </w:r>
    </w:p>
    <w:p>
      <w:pPr>
        <w:widowControl w:val="0"/>
        <w:suppressAutoHyphens w:val="0"/>
        <w:autoSpaceDE w:val="0"/>
        <w:autoSpaceDN w:val="0"/>
        <w:ind w:right="-6"/>
        <w:contextualSpacing/>
        <w:jc w:val="both"/>
        <w:rPr>
          <w:rFonts w:ascii="Times New Roman" w:hAnsi="Times New Roman" w:eastAsia="Times New Roman" w:cs="Times New Roman"/>
          <w:b/>
          <w:color w:val="auto"/>
          <w:lang w:eastAsia="ar-SA"/>
        </w:rPr>
      </w:pPr>
      <w:r>
        <w:rPr>
          <w:rFonts w:ascii="Times New Roman" w:hAnsi="Times New Roman" w:eastAsia="Times New Roman" w:cs="Times New Roman"/>
          <w:b/>
          <w:color w:val="auto"/>
          <w:lang w:eastAsia="ar-SA"/>
        </w:rPr>
        <w:t>Заказчик обязуется:</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6.1. Осуществлять контроль за ходом реализации настоящего Контракта, соблюдением сроков выполнения работ.</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6.2. Принимать при необходимости участие в приемке работ.</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6.3. В случае необходимости принимать решение о прекращении (приостановлении) работ, в установленном законом порядке.</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6.4. Оплатить выполненную Подрядчиком работу в порядке и на условиях, предусмотренных настоящим Контрактом.</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6.5. Предъявляет претензии к Подрядчику в случае нарушения с его стороны условий Контракта.</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6.6. Выполняет иные обязанности Заказчика, предусмотренные в других статьях Контракта и приложениях к нему.</w:t>
      </w:r>
    </w:p>
    <w:p>
      <w:pPr>
        <w:widowControl w:val="0"/>
        <w:suppressAutoHyphens w:val="0"/>
        <w:autoSpaceDE w:val="0"/>
        <w:autoSpaceDN w:val="0"/>
        <w:ind w:right="-6"/>
        <w:contextualSpacing/>
        <w:jc w:val="both"/>
        <w:rPr>
          <w:rFonts w:ascii="Times New Roman" w:hAnsi="Times New Roman" w:eastAsia="Times New Roman" w:cs="Times New Roman"/>
          <w:b/>
          <w:color w:val="auto"/>
          <w:lang w:eastAsia="ar-SA"/>
        </w:rPr>
      </w:pPr>
      <w:r>
        <w:rPr>
          <w:rFonts w:ascii="Times New Roman" w:hAnsi="Times New Roman" w:eastAsia="Times New Roman" w:cs="Times New Roman"/>
          <w:b/>
          <w:color w:val="auto"/>
          <w:lang w:eastAsia="ar-SA"/>
        </w:rPr>
        <w:t>Подрядчик обязуется:</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6.7. Выполнить работу, указанную в настоящем Контракте, в соответствии с настоящим Контрактом, техническим заданием и в сроки, предусмотренные настоящим Контрактом.</w:t>
      </w:r>
    </w:p>
    <w:p>
      <w:pPr>
        <w:widowControl w:val="0"/>
        <w:tabs>
          <w:tab w:val="left" w:pos="567"/>
        </w:tabs>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6.8. Получить все свидетельства о допуске к видам работ, необходимым для исполнения Подрядчиком настоящего Контракта согласно действующему на момент выполнения работ законодательству РФ. </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6.9. Подготовить иную документацию, предусмотренную техническим заданием.</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6.10. При выполнении работ следовать указаниям Заказчика, если такие указания не противоречат условиям контракта и не представляют собой вмешательство в оперативно-хозяйственную деятельность Подрядчика.  </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6.11. Использовать в процессе выполнения работ материалы и оборудование, соответствующее действующим ГОСТ, СНиП, ТУ, СанПиН, имеющие соответствующие сертификаты, паспорта или другие документы, подтверждающие их качество.</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6.12. Выполнять все работы качественно, в объемах и сроках, предусмотренных настоящим контрактом и Техническим заданием, ежемесячно сдавать результаты работ Заказчику.  </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6.13. Обеспечивать в ходе выполнения работ необходимые мероприятия по технике безопасности, дорожной безопасности, пожарной безопасности, рациональному использованию земли и охране окружающей среды в соответствии с законодательством и технологией работ.</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6.14. При необходимости выполнения работ требующих обязательного согласования Заказчика или его участия, Подрядчик обязан незамедлительно уведомить об этом представителя Заказчика привлечь его к решению таких вопросов.</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6.15. Передать Заказчику результат работы по настоящему Контракту.</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6.16. Безвозмездно устранить недостатки в выполненной работе, и соответственно произвести необходимые дополнительные работы, в срок, установленный Заказчиком.</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6.17. Гарантировать отсутствие у третьих лиц прав на результат работ по настоящему Контракту.</w:t>
      </w:r>
    </w:p>
    <w:p>
      <w:pPr>
        <w:widowControl w:val="0"/>
        <w:suppressAutoHyphens w:val="0"/>
        <w:autoSpaceDE w:val="0"/>
        <w:autoSpaceDN w:val="0"/>
        <w:ind w:right="-6"/>
        <w:contextualSpacing/>
        <w:jc w:val="center"/>
        <w:rPr>
          <w:rFonts w:ascii="Times New Roman" w:hAnsi="Times New Roman" w:eastAsia="Times New Roman" w:cs="Times New Roman"/>
          <w:b/>
          <w:bCs/>
          <w:color w:val="auto"/>
          <w:highlight w:val="yellow"/>
          <w:lang w:eastAsia="ar-SA"/>
        </w:rPr>
      </w:pPr>
    </w:p>
    <w:p>
      <w:pPr>
        <w:widowControl w:val="0"/>
        <w:suppressAutoHyphens w:val="0"/>
        <w:autoSpaceDE w:val="0"/>
        <w:autoSpaceDN w:val="0"/>
        <w:ind w:right="-6"/>
        <w:contextualSpacing/>
        <w:jc w:val="center"/>
        <w:rPr>
          <w:rFonts w:ascii="Times New Roman" w:hAnsi="Times New Roman" w:eastAsia="Times New Roman" w:cs="Times New Roman"/>
          <w:b/>
          <w:bCs/>
          <w:color w:val="auto"/>
          <w:lang w:eastAsia="ar-SA"/>
        </w:rPr>
      </w:pPr>
      <w:r>
        <w:rPr>
          <w:rFonts w:ascii="Times New Roman" w:hAnsi="Times New Roman" w:eastAsia="Times New Roman" w:cs="Times New Roman"/>
          <w:b/>
          <w:bCs/>
          <w:color w:val="auto"/>
          <w:lang w:eastAsia="ar-SA"/>
        </w:rPr>
        <w:t>Статья 7. ГАРАНТИЙНЫЕ ОБЯЗАТЕЛЬСТВА</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7.1. Подрядчик гарантирует:</w:t>
      </w:r>
    </w:p>
    <w:p>
      <w:pPr>
        <w:autoSpaceDN w:val="0"/>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возможность безаварийной эксплуатации Объекта на протяжении гарантийного срока;</w:t>
      </w:r>
    </w:p>
    <w:p>
      <w:pPr>
        <w:autoSpaceDN w:val="0"/>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высокое качество всех работ;</w:t>
      </w:r>
    </w:p>
    <w:p>
      <w:pPr>
        <w:autoSpaceDN w:val="0"/>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своевременное устранение за свой счет недостатков и дефектов, выявленных в период гарантийного срока.</w:t>
      </w:r>
    </w:p>
    <w:p>
      <w:pPr>
        <w:widowControl w:val="0"/>
        <w:tabs>
          <w:tab w:val="left" w:pos="3149"/>
        </w:tabs>
        <w:suppressAutoHyphens w:val="0"/>
        <w:autoSpaceDE w:val="0"/>
        <w:autoSpaceDN w:val="0"/>
        <w:spacing w:line="264" w:lineRule="exact"/>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7.2. Гарантийный срок по контракту на оборудование и работы работ составляет   12 (двенадцать) месяцев с момента подписания </w:t>
      </w:r>
      <w:r>
        <w:rPr>
          <w:rFonts w:ascii="Times New Roman" w:hAnsi="Times New Roman" w:eastAsia="Times New Roman" w:cs="Times New Roman"/>
          <w:bCs/>
          <w:color w:val="auto"/>
          <w:lang w:eastAsia="ar-SA"/>
        </w:rPr>
        <w:t xml:space="preserve">документов о приемке. </w:t>
      </w:r>
      <w:r>
        <w:rPr>
          <w:rFonts w:ascii="Times New Roman" w:hAnsi="Times New Roman" w:eastAsia="Times New Roman" w:cs="Times New Roman"/>
          <w:color w:val="auto"/>
          <w:lang w:eastAsia="ar-SA"/>
        </w:rPr>
        <w:t xml:space="preserve">Оформление документа о приемке осуществляется Заказчиком после предоставления подрядчиком </w:t>
      </w:r>
    </w:p>
    <w:p>
      <w:pPr>
        <w:suppressAutoHyphens w:val="0"/>
        <w:jc w:val="both"/>
        <w:rPr>
          <w:rFonts w:ascii="Times New Roman" w:hAnsi="Times New Roman" w:eastAsia="Times New Roman" w:cs="Times New Roman"/>
          <w:color w:val="00000A"/>
          <w:lang w:eastAsia="ru-RU"/>
        </w:rPr>
      </w:pPr>
      <w:r>
        <w:rPr>
          <w:rFonts w:ascii="Times New Roman" w:hAnsi="Times New Roman" w:eastAsia="Times New Roman" w:cs="Times New Roman"/>
          <w:color w:val="00000A"/>
          <w:lang w:eastAsia="ru-RU"/>
        </w:rPr>
        <w:t>паспортов на установленное оборудование, сертификатов соответствия на установленное оборудование от завода-изготовителя.</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7.3. Если в период гарантийного срока обнаружатся дефекты, препятствующие нормальной эксплуатации объекта, допущенные по вине подрядчика,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pPr>
        <w:autoSpaceDN w:val="0"/>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7.4.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3 дней с момента получения извещения Заказчика о выявленных дефектах направить своего представителя. </w:t>
      </w:r>
    </w:p>
    <w:p>
      <w:pPr>
        <w:autoSpaceDN w:val="0"/>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7.5. При отказе Подрядчика от составления или подписания рекламационного акта Заказчик составляет односторонний акт.</w:t>
      </w:r>
    </w:p>
    <w:p>
      <w:pPr>
        <w:autoSpaceDN w:val="0"/>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7.6. Если Подрядчик не устраняет недостатки в сроки, определяемые рекламационным актом, Заказчик имеет право устранить дефекты и недоделки силами третьих лиц за счет Подрядчика.</w:t>
      </w:r>
    </w:p>
    <w:p>
      <w:pPr>
        <w:autoSpaceDN w:val="0"/>
        <w:rPr>
          <w:rFonts w:ascii="Times New Roman" w:hAnsi="Times New Roman" w:eastAsia="Calibri" w:cs="Times New Roman"/>
          <w:color w:val="auto"/>
        </w:rPr>
      </w:pPr>
    </w:p>
    <w:p>
      <w:pPr>
        <w:widowControl w:val="0"/>
        <w:tabs>
          <w:tab w:val="left" w:pos="900"/>
        </w:tabs>
        <w:autoSpaceDE w:val="0"/>
        <w:autoSpaceDN w:val="0"/>
        <w:rPr>
          <w:rFonts w:ascii="Times New Roman" w:hAnsi="Times New Roman" w:eastAsia="Times New Roman" w:cs="Times New Roman"/>
          <w:color w:val="auto"/>
          <w:lang w:eastAsia="en-US"/>
        </w:rPr>
      </w:pPr>
    </w:p>
    <w:p>
      <w:pPr>
        <w:autoSpaceDN w:val="0"/>
        <w:jc w:val="center"/>
        <w:rPr>
          <w:rFonts w:ascii="Times New Roman" w:hAnsi="Times New Roman" w:eastAsia="Times New Roman" w:cs="Times New Roman"/>
          <w:b/>
          <w:bCs/>
          <w:lang w:eastAsia="ar-SA"/>
        </w:rPr>
      </w:pPr>
      <w:r>
        <w:rPr>
          <w:rFonts w:ascii="Times New Roman" w:hAnsi="Times New Roman" w:eastAsia="Times New Roman" w:cs="Times New Roman"/>
          <w:b/>
          <w:bCs/>
          <w:lang w:eastAsia="ar-SA"/>
        </w:rPr>
        <w:t xml:space="preserve">8. </w:t>
      </w:r>
      <w:r>
        <w:rPr>
          <w:rFonts w:ascii="Times New Roman" w:hAnsi="Times New Roman" w:eastAsia="Times New Roman" w:cs="Times New Roman"/>
          <w:b/>
          <w:bCs/>
          <w:color w:val="auto"/>
          <w:lang w:eastAsia="ar-SA"/>
        </w:rPr>
        <w:t>Ответственность сторон</w:t>
      </w:r>
    </w:p>
    <w:p>
      <w:pPr>
        <w:widowControl w:val="0"/>
        <w:suppressAutoHyphens w:val="0"/>
        <w:autoSpaceDE w:val="0"/>
        <w:autoSpaceDN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8.1. За невыполнение или ненадлежащее выполнение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lang w:eastAsia="ru-RU"/>
        </w:rPr>
        <w:t xml:space="preserve">8.2. </w:t>
      </w:r>
      <w:r>
        <w:rPr>
          <w:rFonts w:ascii="Times New Roman" w:hAnsi="Times New Roman" w:eastAsia="Times New Roman" w:cs="Times New Roman"/>
          <w:color w:val="auto"/>
        </w:rPr>
        <w:t xml:space="preserve">Размер штрафа устанавливается контрактом в соответствии с </w:t>
      </w:r>
      <w:r>
        <w:fldChar w:fldCharType="begin"/>
      </w:r>
      <w:r>
        <w:instrText xml:space="preserve"> HYPERLINK "file:///D:\\ЗАКУПКИ1\\2020\\Контракты\\ДОРОГИ\\Тенистое\\ЭА%20Тенистое%20Ленинаотредакт%20для%20госком.docx" \l "Par2" </w:instrText>
      </w:r>
      <w:r>
        <w:fldChar w:fldCharType="separate"/>
      </w:r>
      <w:r>
        <w:rPr>
          <w:rFonts w:ascii="Times New Roman" w:hAnsi="Times New Roman" w:eastAsia="Times New Roman" w:cs="Times New Roman"/>
          <w:color w:val="0000FF"/>
          <w:u w:val="single"/>
        </w:rPr>
        <w:t>пунктами 8.3</w:t>
      </w:r>
      <w:r>
        <w:rPr>
          <w:rFonts w:ascii="Times New Roman" w:hAnsi="Times New Roman" w:eastAsia="Times New Roman" w:cs="Times New Roman"/>
          <w:color w:val="0000FF"/>
          <w:u w:val="single"/>
        </w:rPr>
        <w:fldChar w:fldCharType="end"/>
      </w:r>
      <w:r>
        <w:rPr>
          <w:rFonts w:ascii="Times New Roman" w:hAnsi="Times New Roman" w:eastAsia="Times New Roman" w:cs="Times New Roman"/>
          <w:color w:val="auto"/>
        </w:rPr>
        <w:t xml:space="preserve"> – 8.</w:t>
      </w:r>
      <w:r>
        <w:fldChar w:fldCharType="begin"/>
      </w:r>
      <w:r>
        <w:instrText xml:space="preserve"> HYPERLINK "file:///D:\\ЗАКУПКИ1\\2020\\Контракты\\ДОРОГИ\\Тенистое\\ЭА%20Тенистое%20Ленинаотредакт%20для%20госком.docx" \l "Par36" </w:instrText>
      </w:r>
      <w:r>
        <w:fldChar w:fldCharType="separate"/>
      </w:r>
      <w:r>
        <w:rPr>
          <w:rFonts w:ascii="Times New Roman" w:hAnsi="Times New Roman" w:eastAsia="Times New Roman" w:cs="Times New Roman"/>
          <w:color w:val="0000FF"/>
          <w:u w:val="single"/>
        </w:rPr>
        <w:t>6</w:t>
      </w:r>
      <w:r>
        <w:rPr>
          <w:rFonts w:ascii="Times New Roman" w:hAnsi="Times New Roman" w:eastAsia="Times New Roman" w:cs="Times New Roman"/>
          <w:color w:val="0000FF"/>
          <w:u w:val="single"/>
        </w:rPr>
        <w:fldChar w:fldCharType="end"/>
      </w:r>
      <w:r>
        <w:rPr>
          <w:rFonts w:ascii="Times New Roman" w:hAnsi="Times New Roman" w:eastAsia="Times New Roman" w:cs="Times New Roman"/>
          <w:color w:val="auto"/>
        </w:rPr>
        <w:t xml:space="preserve"> Контракта, в соответствии с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w:t>
      </w:r>
      <w:r>
        <w:rPr>
          <w:rFonts w:ascii="Times New Roman" w:hAnsi="Times New Roman" w:eastAsia="Times New Roman" w:cs="Times New Roman"/>
          <w:color w:val="auto"/>
        </w:rPr>
        <w:t xml:space="preserve">.3. </w:t>
      </w:r>
      <w:r>
        <w:rPr>
          <w:rFonts w:ascii="Times New Roman" w:hAnsi="Times New Roman" w:eastAsia="Times New Roman" w:cs="Times New Roman"/>
          <w:color w:val="auto"/>
          <w:lang w:eastAsia="ru-RU"/>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а) 10 процентов цены контракта (этапа) в случае, если цена контракта (этапа) не превышает 3 млн. рублей;</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б) 5 процентов цены контракта (этапа) в случае, если цена контракта (этапа) составляет от 3 млн. рублей до 50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в) 1 процент цены контракта (этапа) в случае, если цена контракта (этапа) составляет от 50 млн. рублей до 100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г) 0,5 процента цены контракта (этапа) в случае, если цена контракта (этапа) составляет от 100 млн. рублей до 500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д) 0,4 процента цены контракта (этапа) в случае, если цена контракта (этапа) составляет от 500 млн. рублей до 1 млрд.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е) 0,3 процента цены контракта (этапа) в случае, если цена контракта (этапа) составляет от 1 млрд. рублей до 2 млрд.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ж) 0,25 процента цены контракта (этапа) в случае, если цена контракта (этапа) составляет от 2 млрд. рублей до 5 млрд.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з) 0,2 процента цены контракта (этапа) в случае, если цена контракта (этапа) составляет от 5 млрд. рублей до 10 млрд.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и) 0,1 процента цены контракта (этапа) в случае, если цена контракта (этапа) превышает 10 млрд. рублей.</w:t>
      </w:r>
    </w:p>
    <w:p>
      <w:pPr>
        <w:widowControl w:val="0"/>
        <w:suppressAutoHyphens w:val="0"/>
        <w:autoSpaceDE w:val="0"/>
        <w:autoSpaceDN w:val="0"/>
        <w:adjustRightInd w:val="0"/>
        <w:jc w:val="both"/>
        <w:rPr>
          <w:rFonts w:ascii="Times New Roman" w:hAnsi="Times New Roman" w:eastAsia="Times New Roman" w:cs="Times New Roman"/>
          <w:color w:val="auto"/>
        </w:rPr>
      </w:pPr>
      <w:bookmarkStart w:id="13" w:name="Par13"/>
      <w:bookmarkEnd w:id="13"/>
      <w:r>
        <w:rPr>
          <w:rFonts w:ascii="Times New Roman" w:hAnsi="Times New Roman" w:eastAsia="Times New Roman" w:cs="Times New Roman"/>
          <w:color w:val="auto"/>
          <w:lang w:eastAsia="ru-RU"/>
        </w:rPr>
        <w:t>8</w:t>
      </w:r>
      <w:r>
        <w:rPr>
          <w:rFonts w:ascii="Times New Roman" w:hAnsi="Times New Roman" w:eastAsia="Times New Roman" w:cs="Times New Roman"/>
          <w:color w:val="auto"/>
        </w:rPr>
        <w:t xml:space="preserve">.4.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r>
        <w:fldChar w:fldCharType="begin"/>
      </w:r>
      <w:r>
        <w:instrText xml:space="preserve"> HYPERLINK "consultantplus://offline/ref=C5F52FC18F90FD7763C19C8FD9BEDB0F47784CBC3ACA27B487F8180E8FE2648B89AFBDC42684FC8D46A613C05AKAE6M" </w:instrText>
      </w:r>
      <w:r>
        <w:fldChar w:fldCharType="separate"/>
      </w:r>
      <w:r>
        <w:rPr>
          <w:rFonts w:ascii="Times New Roman" w:hAnsi="Times New Roman" w:eastAsia="Times New Roman" w:cs="Times New Roman"/>
          <w:color w:val="0000FF"/>
          <w:u w:val="single"/>
        </w:rPr>
        <w:t>законом</w:t>
      </w:r>
      <w:r>
        <w:rPr>
          <w:rFonts w:ascii="Times New Roman" w:hAnsi="Times New Roman" w:eastAsia="Times New Roman" w:cs="Times New Roman"/>
          <w:color w:val="0000FF"/>
          <w:u w:val="single"/>
        </w:rPr>
        <w:fldChar w:fldCharType="end"/>
      </w:r>
      <w:r>
        <w:rPr>
          <w:rFonts w:ascii="Times New Roman" w:hAnsi="Times New Roman" w:eastAsia="Times New Roman" w:cs="Times New Roman"/>
          <w:color w:val="auto"/>
        </w:rPr>
        <w:t xml:space="preserve"> №44-ФЗ),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рассчитанном   в следующем порядке:</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а) в случае, если цена контракта не превышает начальную (максимальную) цену контракта:</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10 процентов начальной (максимальной) цены контракта, если цена контракта не превышает 3 млн. рублей;</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5 процентов начальной (максимальной) цены контракта, если цена контракта составляет от 3 млн. рублей до 50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1 процент начальной (максимальной) цены контракта, если цена контракта составляет от 50 млн. рублей до 100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б) в случае, если цена контракта превышает начальную (максимальную) цену контракта:</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10 процентов цены контракта, если цена контракта не превышает 3 млн. рублей;</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5 процентов цены контракта, если цена контракта составляет от 3 млн. рублей до 50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1 процент цены контракта, если цена контракта составляет от 50 млн. рублей до 100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lang w:eastAsia="ru-RU"/>
        </w:rPr>
        <w:t>8</w:t>
      </w:r>
      <w:r>
        <w:rPr>
          <w:rFonts w:ascii="Times New Roman" w:hAnsi="Times New Roman" w:eastAsia="Times New Roman" w:cs="Times New Roman"/>
          <w:color w:val="auto"/>
        </w:rPr>
        <w:t>.5.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рассчитанном в следующем порядке:</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а) 1000 рублей, если цена контракта не превышает 3 млн. рублей;</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б) 5000 рублей, если цена контракта составляет от 3 млн. рублей до 50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в) 10000 рублей, если цена контракта составляет от 50 млн. рублей до 100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г) 100000 рублей, если цена контракта превышает 100 млн. рублей.</w:t>
      </w:r>
    </w:p>
    <w:p>
      <w:pPr>
        <w:widowControl w:val="0"/>
        <w:suppressAutoHyphens w:val="0"/>
        <w:autoSpaceDE w:val="0"/>
        <w:autoSpaceDN w:val="0"/>
        <w:adjustRightInd w:val="0"/>
        <w:jc w:val="both"/>
        <w:rPr>
          <w:rFonts w:ascii="Times New Roman" w:hAnsi="Times New Roman" w:eastAsia="Times New Roman" w:cs="Times New Roman"/>
          <w:color w:val="auto"/>
        </w:rPr>
      </w:pPr>
      <w:bookmarkStart w:id="14" w:name="Par36"/>
      <w:bookmarkEnd w:id="14"/>
      <w:bookmarkStart w:id="15" w:name="Par35"/>
      <w:bookmarkEnd w:id="15"/>
      <w:r>
        <w:rPr>
          <w:rFonts w:ascii="Times New Roman" w:hAnsi="Times New Roman" w:eastAsia="Times New Roman" w:cs="Times New Roman"/>
          <w:color w:val="auto"/>
          <w:lang w:eastAsia="ru-RU"/>
        </w:rPr>
        <w:t>8</w:t>
      </w:r>
      <w:r>
        <w:rPr>
          <w:rFonts w:ascii="Times New Roman" w:hAnsi="Times New Roman" w:eastAsia="Times New Roman" w:cs="Times New Roman"/>
          <w:color w:val="auto"/>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рассчитанном в следующем порядке:</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а) 1000 рублей, если цена контракта не превышает 3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б) 5000 рублей, если цена контракта составляет от 3 млн. рублей до 50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в) 10000 рублей, если цена контракта составляет от 50 млн. рублей до 100 млн. рублей (включительно);</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rPr>
        <w:t>г) 100000 рублей, если цена контракта превышает 100 млн. рублей.</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lang w:eastAsia="ru-RU"/>
        </w:rPr>
        <w:t>8</w:t>
      </w:r>
      <w:r>
        <w:rPr>
          <w:rFonts w:ascii="Times New Roman" w:hAnsi="Times New Roman" w:eastAsia="Times New Roman" w:cs="Times New Roman"/>
          <w:color w:val="auto"/>
        </w:rPr>
        <w:t>.7.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pPr>
        <w:widowControl w:val="0"/>
        <w:suppressAutoHyphens w:val="0"/>
        <w:autoSpaceDE w:val="0"/>
        <w:autoSpaceDN w:val="0"/>
        <w:adjustRightInd w:val="0"/>
        <w:jc w:val="both"/>
        <w:rPr>
          <w:rFonts w:ascii="Times New Roman" w:hAnsi="Times New Roman" w:eastAsia="Times New Roman" w:cs="Times New Roman"/>
          <w:color w:val="auto"/>
        </w:rPr>
      </w:pPr>
      <w:r>
        <w:rPr>
          <w:rFonts w:ascii="Times New Roman" w:hAnsi="Times New Roman" w:eastAsia="Times New Roman" w:cs="Times New Roman"/>
          <w:color w:val="auto"/>
          <w:lang w:eastAsia="ru-RU"/>
        </w:rPr>
        <w:t>8</w:t>
      </w:r>
      <w:r>
        <w:rPr>
          <w:rFonts w:ascii="Times New Roman" w:hAnsi="Times New Roman" w:eastAsia="Times New Roman" w:cs="Times New Roman"/>
          <w:color w:val="auto"/>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pPr>
        <w:widowControl w:val="0"/>
        <w:suppressAutoHyphens w:val="0"/>
        <w:autoSpaceDE w:val="0"/>
        <w:autoSpaceDN w:val="0"/>
        <w:adjustRightInd w:val="0"/>
        <w:jc w:val="both"/>
        <w:rPr>
          <w:rFonts w:ascii="Times New Roman" w:hAnsi="Times New Roman" w:eastAsia="Times New Roman" w:cs="Times New Roman"/>
          <w:color w:val="auto"/>
        </w:rPr>
      </w:pPr>
      <w:bookmarkStart w:id="16" w:name="Par47"/>
      <w:bookmarkEnd w:id="16"/>
      <w:r>
        <w:rPr>
          <w:rFonts w:ascii="Times New Roman" w:hAnsi="Times New Roman" w:eastAsia="Times New Roman" w:cs="Times New Roman"/>
          <w:color w:val="auto"/>
          <w:lang w:eastAsia="ru-RU"/>
        </w:rPr>
        <w:t>8</w:t>
      </w:r>
      <w:r>
        <w:rPr>
          <w:rFonts w:ascii="Times New Roman" w:hAnsi="Times New Roman" w:eastAsia="Times New Roman" w:cs="Times New Roman"/>
          <w:color w:val="auto"/>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РФ № 1042 от 30.08.2017, размер такого штрафа и порядок его начисления устанавливается контрактом в соответствии с законодательством Российской Федерации.</w:t>
      </w:r>
    </w:p>
    <w:p>
      <w:pPr>
        <w:widowControl w:val="0"/>
        <w:suppressAutoHyphens w:val="0"/>
        <w:autoSpaceDE w:val="0"/>
        <w:autoSpaceDN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8.10. Заказчик вправе требовать от Подрядчика уплаты штрафа по каждому факту неисполнения или ненадлежащего исполнения обязательств по Контракту, в том числе, но не ограничиваясь, за неисполнение или ненадлежащее исполнение условий, предусмотренных разделом 5 настоящего Контракта.</w:t>
      </w:r>
    </w:p>
    <w:p>
      <w:pPr>
        <w:widowControl w:val="0"/>
        <w:suppressAutoHyphens w:val="0"/>
        <w:autoSpaceDE w:val="0"/>
        <w:autoSpaceDN w:val="0"/>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ru-RU"/>
        </w:rPr>
        <w:t>8</w:t>
      </w:r>
      <w:r>
        <w:rPr>
          <w:rFonts w:ascii="Times New Roman" w:hAnsi="Times New Roman" w:eastAsia="Times New Roman" w:cs="Times New Roman"/>
          <w:color w:val="auto"/>
          <w:lang w:eastAsia="en-US"/>
        </w:rPr>
        <w:t>.11.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исполнителем обязательств, предусмотренных контрактом, заказчик направляет Подрядчику требование об уплате неустоек (штрафов, пеней).</w:t>
      </w:r>
    </w:p>
    <w:p>
      <w:pPr>
        <w:widowControl w:val="0"/>
        <w:suppressAutoHyphens w:val="0"/>
        <w:autoSpaceDE w:val="0"/>
        <w:autoSpaceDN w:val="0"/>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ru-RU"/>
        </w:rPr>
        <w:t>8</w:t>
      </w:r>
      <w:r>
        <w:rPr>
          <w:rFonts w:ascii="Times New Roman" w:hAnsi="Times New Roman" w:eastAsia="Times New Roman" w:cs="Times New Roman"/>
          <w:color w:val="auto"/>
          <w:lang w:eastAsia="en-US"/>
        </w:rPr>
        <w:t>.12.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pPr>
        <w:widowControl w:val="0"/>
        <w:suppressAutoHyphens w:val="0"/>
        <w:autoSpaceDE w:val="0"/>
        <w:autoSpaceDN w:val="0"/>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ru-RU"/>
        </w:rPr>
        <w:t>8</w:t>
      </w:r>
      <w:r>
        <w:rPr>
          <w:rFonts w:ascii="Times New Roman" w:hAnsi="Times New Roman" w:eastAsia="Times New Roman" w:cs="Times New Roman"/>
          <w:color w:val="auto"/>
          <w:lang w:eastAsia="en-US"/>
        </w:rPr>
        <w:t xml:space="preserve">.13.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pPr>
        <w:widowControl w:val="0"/>
        <w:suppressAutoHyphens w:val="0"/>
        <w:autoSpaceDE w:val="0"/>
        <w:autoSpaceDN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8.14. Пени и штрафы уплачиваются Подрядчиком посредством перечисления взыскиваемых сумм по указанным Заказчиком в претензии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 </w:t>
      </w:r>
    </w:p>
    <w:p>
      <w:pPr>
        <w:widowControl w:val="0"/>
        <w:suppressAutoHyphens w:val="0"/>
        <w:autoSpaceDE w:val="0"/>
        <w:autoSpaceDN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8.15. Заказчик вправе зачесть сумму пени и штрафов, в счет сумм платежей, подлежащих уплате Подрядчику по Контракту. В этом случае Заказчик направляет Подрядчику уведомление о зачете, в котором указывается, что зачет требований производится в порядке ст. 410 Гражданского Кодекса Российской Федерации, а также указываются суммы и периоды возникновения обязательств, периоды просрочки.</w:t>
      </w:r>
    </w:p>
    <w:p>
      <w:pPr>
        <w:widowControl w:val="0"/>
        <w:suppressAutoHyphens w:val="0"/>
        <w:autoSpaceDE w:val="0"/>
        <w:autoSpaceDN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8.16.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pPr>
        <w:widowControl w:val="0"/>
        <w:tabs>
          <w:tab w:val="left" w:pos="709"/>
        </w:tabs>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8.17.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Контрактом или вследствие нарушения имущественных или интеллектуальных прав. </w:t>
      </w:r>
    </w:p>
    <w:p>
      <w:pPr>
        <w:widowControl w:val="0"/>
        <w:tabs>
          <w:tab w:val="left" w:pos="709"/>
        </w:tabs>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8.18.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pPr>
        <w:widowControl w:val="0"/>
        <w:suppressAutoHyphens w:val="0"/>
        <w:autoSpaceDE w:val="0"/>
        <w:autoSpaceDN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8.19. Уплата неустоек и возмещение убытков не освобождает Стороны от исполнения своих обязательств по Контракту.</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8.20. В случае ненадлежащего выполнения Подрядчиком обязательств по выполнению на строительной площадке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8.21. Пени и штрафы уплачиваются Подрядчиком в добровольном порядке посредством перечисления взыскиваемых сумм в бюджет Республики Крым, по указанным Заказчиком в требовании реквизитам. Подрядчик представляет Заказчику документальное подтверждение такого перечисления в течение 5 (пяти) рабочих дней с даты осуществления платежа.</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8.22. Уплата неустоек и возмещение убытков не освобождает Стороны от исполнения своих обязательств по Контракту.</w:t>
      </w:r>
    </w:p>
    <w:p>
      <w:pPr>
        <w:widowControl w:val="0"/>
        <w:suppressAutoHyphens w:val="0"/>
        <w:autoSpaceDE w:val="0"/>
        <w:autoSpaceDN w:val="0"/>
        <w:adjustRightInd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8.23.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pPr>
        <w:widowControl w:val="0"/>
        <w:suppressAutoHyphens w:val="0"/>
        <w:autoSpaceDE w:val="0"/>
        <w:autoSpaceDN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8.24.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p>
    <w:p>
      <w:pPr>
        <w:widowControl w:val="0"/>
        <w:suppressAutoHyphens w:val="0"/>
        <w:autoSpaceDE w:val="0"/>
        <w:autoSpaceDN w:val="0"/>
        <w:contextualSpacing/>
        <w:jc w:val="center"/>
        <w:rPr>
          <w:rFonts w:ascii="Times New Roman" w:hAnsi="Times New Roman" w:eastAsia="Times New Roman" w:cs="Times New Roman"/>
          <w:color w:val="auto"/>
          <w:lang w:eastAsia="ar-SA"/>
        </w:rPr>
      </w:pPr>
    </w:p>
    <w:p>
      <w:pPr>
        <w:jc w:val="center"/>
        <w:rPr>
          <w:rFonts w:ascii="Times New Roman" w:hAnsi="Times New Roman" w:eastAsia="Times New Roman" w:cs="Times New Roman"/>
          <w:b/>
          <w:bCs/>
          <w:lang w:eastAsia="ar-SA"/>
        </w:rPr>
      </w:pPr>
      <w:r>
        <w:rPr>
          <w:rFonts w:ascii="Times New Roman" w:hAnsi="Times New Roman" w:eastAsia="Times New Roman" w:cs="Times New Roman"/>
          <w:b/>
          <w:bCs/>
          <w:lang w:eastAsia="ar-SA"/>
        </w:rPr>
        <w:t>Порядок изменения и расторжения контракта</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bCs/>
          <w:lang w:eastAsia="ar-SA"/>
        </w:rPr>
        <w:t> </w:t>
      </w:r>
      <w:r>
        <w:rPr>
          <w:rFonts w:ascii="Times New Roman" w:hAnsi="Times New Roman" w:eastAsia="Times New Roman" w:cs="Times New Roman"/>
          <w:color w:val="auto"/>
          <w:lang w:eastAsia="ar-SA"/>
        </w:rPr>
        <w:t>9.1.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9.5.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pPr>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9.7.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Подрядчика об одностороннем отказе от исполнения контракта.</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pPr>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9.10. Заказчик обязан принять решение об одностороннем отказе от</w:t>
      </w:r>
      <w:bookmarkStart w:id="17" w:name="sub_95151"/>
      <w:r>
        <w:rPr>
          <w:rFonts w:ascii="Times New Roman" w:hAnsi="Times New Roman" w:eastAsia="Times New Roman" w:cs="Times New Roman"/>
          <w:color w:val="auto"/>
          <w:lang w:eastAsia="ru-RU"/>
        </w:rPr>
        <w:t xml:space="preserve"> исполнения контракта в случае, если в ходе исполнения контракта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pPr>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9.11. Информация о Подрядчике,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17"/>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9.12.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9.13.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Подрядчиком подтверждения о вручении Заказчику указанного уведомления.</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9.14.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pPr>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pPr>
        <w:widowControl w:val="0"/>
        <w:tabs>
          <w:tab w:val="center" w:pos="4677"/>
          <w:tab w:val="right" w:pos="9355"/>
        </w:tabs>
        <w:suppressAutoHyphens w:val="0"/>
        <w:autoSpaceDE w:val="0"/>
        <w:autoSpaceDN w:val="0"/>
        <w:contextualSpacing/>
        <w:jc w:val="center"/>
        <w:rPr>
          <w:rFonts w:ascii="Times New Roman" w:hAnsi="Times New Roman" w:eastAsia="MS Mincho" w:cs="Times New Roman"/>
          <w:b/>
          <w:bCs/>
          <w:color w:val="auto"/>
          <w:lang w:eastAsia="ar-SA"/>
        </w:rPr>
      </w:pPr>
    </w:p>
    <w:p>
      <w:pPr>
        <w:widowControl w:val="0"/>
        <w:tabs>
          <w:tab w:val="center" w:pos="4677"/>
          <w:tab w:val="right" w:pos="9355"/>
        </w:tabs>
        <w:suppressAutoHyphens w:val="0"/>
        <w:autoSpaceDE w:val="0"/>
        <w:autoSpaceDN w:val="0"/>
        <w:contextualSpacing/>
        <w:jc w:val="center"/>
        <w:rPr>
          <w:rFonts w:ascii="Times New Roman" w:hAnsi="Times New Roman" w:eastAsia="MS Mincho" w:cs="Times New Roman"/>
          <w:b/>
          <w:bCs/>
          <w:color w:val="auto"/>
          <w:lang w:eastAsia="ar-SA"/>
        </w:rPr>
      </w:pPr>
      <w:r>
        <w:rPr>
          <w:rFonts w:ascii="Times New Roman" w:hAnsi="Times New Roman" w:eastAsia="MS Mincho" w:cs="Times New Roman"/>
          <w:b/>
          <w:bCs/>
          <w:color w:val="auto"/>
          <w:lang w:eastAsia="ar-SA"/>
        </w:rPr>
        <w:t>Статья 10. ПОРЯДОК УРЕГУЛИРОВАНИЯ СПОРОВ</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        10.1. Стороны принимают все меры к тому, чтобы любые спорные вопросы, разногласия либо претензии, касающиеся исполнения настоящего контракта </w:t>
      </w:r>
      <w:r>
        <w:rPr>
          <w:rFonts w:ascii="Times New Roman" w:hAnsi="Times New Roman" w:eastAsia="MS Mincho" w:cs="Times New Roman"/>
          <w:color w:val="auto"/>
          <w:lang w:eastAsia="ar-SA"/>
        </w:rPr>
        <w:t>или в связи с ним, были урегулированы путем переговоров.</w:t>
      </w:r>
    </w:p>
    <w:p>
      <w:pPr>
        <w:widowControl w:val="0"/>
        <w:suppressAutoHyphens w:val="0"/>
        <w:autoSpaceDE w:val="0"/>
        <w:autoSpaceDN w:val="0"/>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момента ее получения.</w:t>
      </w:r>
    </w:p>
    <w:p>
      <w:pPr>
        <w:widowControl w:val="0"/>
        <w:suppressAutoHyphens w:val="0"/>
        <w:autoSpaceDE w:val="0"/>
        <w:autoSpaceDN w:val="0"/>
        <w:jc w:val="both"/>
        <w:rPr>
          <w:rFonts w:ascii="Times New Roman" w:hAnsi="Times New Roman" w:eastAsia="Times New Roman" w:cs="Times New Roman"/>
          <w:color w:val="auto"/>
          <w:lang w:eastAsia="ru-RU"/>
        </w:rPr>
      </w:pPr>
      <w:r>
        <w:rPr>
          <w:rFonts w:ascii="Times New Roman" w:hAnsi="Times New Roman" w:eastAsia="Times New Roman" w:cs="Times New Roman"/>
          <w:color w:val="auto"/>
          <w:spacing w:val="4"/>
        </w:rPr>
        <w:t xml:space="preserve"> В случае невозможности разрешения разногласий путем переговоров они подлежат </w:t>
      </w:r>
      <w:r>
        <w:rPr>
          <w:rFonts w:ascii="Times New Roman" w:hAnsi="Times New Roman" w:eastAsia="Times New Roman" w:cs="Times New Roman"/>
          <w:color w:val="auto"/>
          <w:spacing w:val="-1"/>
        </w:rPr>
        <w:t>рассмотрению в Арбитражном суде Республики Крым</w:t>
      </w:r>
      <w:r>
        <w:rPr>
          <w:rFonts w:ascii="Times New Roman" w:hAnsi="Times New Roman" w:eastAsia="Times New Roman" w:cs="Times New Roman"/>
          <w:color w:val="auto"/>
          <w:lang w:eastAsia="ru-RU"/>
        </w:rPr>
        <w:t>.</w:t>
      </w:r>
    </w:p>
    <w:p>
      <w:pPr>
        <w:suppressAutoHyphens w:val="0"/>
        <w:jc w:val="both"/>
        <w:rPr>
          <w:rFonts w:ascii="Times New Roman" w:hAnsi="Times New Roman" w:eastAsia="Times New Roman" w:cs="Times New Roman"/>
          <w:color w:val="auto"/>
          <w:highlight w:val="yellow"/>
          <w:lang w:eastAsia="ru-RU"/>
        </w:rPr>
      </w:pPr>
    </w:p>
    <w:p>
      <w:pPr>
        <w:widowControl w:val="0"/>
        <w:suppressAutoHyphens w:val="0"/>
        <w:autoSpaceDE w:val="0"/>
        <w:autoSpaceDN w:val="0"/>
        <w:contextualSpacing/>
        <w:jc w:val="both"/>
        <w:rPr>
          <w:rFonts w:ascii="Times New Roman" w:hAnsi="Times New Roman" w:eastAsia="Times New Roman" w:cs="Times New Roman"/>
          <w:color w:val="auto"/>
          <w:lang w:eastAsia="ar-SA"/>
        </w:rPr>
      </w:pPr>
    </w:p>
    <w:p>
      <w:pPr>
        <w:widowControl w:val="0"/>
        <w:suppressAutoHyphens w:val="0"/>
        <w:autoSpaceDE w:val="0"/>
        <w:autoSpaceDN w:val="0"/>
        <w:contextualSpacing/>
        <w:jc w:val="center"/>
        <w:rPr>
          <w:rFonts w:ascii="Times New Roman" w:hAnsi="Times New Roman" w:eastAsia="Times New Roman" w:cs="Times New Roman"/>
          <w:b/>
          <w:color w:val="auto"/>
          <w:lang w:eastAsia="ar-SA"/>
        </w:rPr>
      </w:pPr>
    </w:p>
    <w:p>
      <w:pPr>
        <w:widowControl w:val="0"/>
        <w:suppressAutoHyphens w:val="0"/>
        <w:autoSpaceDE w:val="0"/>
        <w:autoSpaceDN w:val="0"/>
        <w:contextualSpacing/>
        <w:jc w:val="center"/>
        <w:rPr>
          <w:rFonts w:ascii="Times New Roman" w:hAnsi="Times New Roman" w:eastAsia="Times New Roman" w:cs="Times New Roman"/>
          <w:b/>
          <w:color w:val="auto"/>
          <w:lang w:eastAsia="ar-SA"/>
        </w:rPr>
      </w:pPr>
      <w:r>
        <w:rPr>
          <w:rFonts w:ascii="Times New Roman" w:hAnsi="Times New Roman" w:eastAsia="Times New Roman" w:cs="Times New Roman"/>
          <w:b/>
          <w:color w:val="auto"/>
          <w:lang w:eastAsia="ar-SA"/>
        </w:rPr>
        <w:t>Статья 11. СРОК ДЕЙСТВИЯ КОНТРАКТА</w:t>
      </w:r>
    </w:p>
    <w:p>
      <w:pPr>
        <w:widowControl w:val="0"/>
        <w:suppressAutoHyphens w:val="0"/>
        <w:autoSpaceDE w:val="0"/>
        <w:autoSpaceDN w:val="0"/>
        <w:adjustRightInd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          11.1. Настоящий Контракт вступает в силу с момента его подписания и действует до 31 декабря 2020 г. Окончание срока действия настоящего Контракта не освобождает стороны от ответственности за его нарушение.</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           11.2. Срок действия контракта включает срок выполнения работ, период приемки результатов выполнения работ, в том числе экспертизы результатов исполнения обязательств Исполнителем по контракту, оплаты за выполненные работы.</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p>
    <w:p>
      <w:pPr>
        <w:widowControl w:val="0"/>
        <w:suppressAutoHyphens w:val="0"/>
        <w:autoSpaceDE w:val="0"/>
        <w:autoSpaceDN w:val="0"/>
        <w:contextualSpacing/>
        <w:jc w:val="center"/>
        <w:outlineLvl w:val="7"/>
        <w:rPr>
          <w:rFonts w:ascii="Times New Roman" w:hAnsi="Times New Roman" w:eastAsia="Times New Roman" w:cs="Times New Roman"/>
          <w:b/>
          <w:color w:val="auto"/>
          <w:lang w:eastAsia="ar-SA"/>
        </w:rPr>
      </w:pPr>
      <w:r>
        <w:rPr>
          <w:rFonts w:ascii="Times New Roman" w:hAnsi="Times New Roman" w:eastAsia="Times New Roman" w:cs="Times New Roman"/>
          <w:b/>
          <w:color w:val="auto"/>
          <w:lang w:eastAsia="ar-SA"/>
        </w:rPr>
        <w:t>Статья 12. ЗАКЛЮЧИТЕЛЬНЫЕ ПОЛОЖЕНИЯ</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12.1. После подписания настоящего Контракта все предыдущие письменные и устные соглашения, переписка, переговоры между сторонами, относящиеся к данному Контракту, теряют силу, если они не являются составными частями настоящего Контракта.</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12.2. Все дополнения и изменения к Контракту считаются действительными, если они оформлены в письменном виде и подписаны Сторонами. Все дополнения и изменения к Контракту являются его неотъемлемой частью.</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12.3. К отношениям сторон по Контракту применяется право Российской Федерации.</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12.4. Заказчику с момента подписания акта приемки выполненных работ переходят исключительные права на результат деятельности по настоящему Контракту в полном объеме.  Заказчик вправе использовать такой результат по своему усмотрению любым не противоречащим закону способом.</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12.5. При исполнении Муниципального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xml:space="preserve">12.6. Во всем ином, не урегулированном в настоящем Контракте, Стороны будут руководствоваться нормами действующего законодательства Российской Федерации. </w:t>
      </w:r>
    </w:p>
    <w:p>
      <w:pPr>
        <w:widowControl w:val="0"/>
        <w:suppressAutoHyphens w:val="0"/>
        <w:autoSpaceDE w:val="0"/>
        <w:autoSpaceDN w:val="0"/>
        <w:ind w:right="-6"/>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12.7. Все указанные в Контракте приложения являются его неотъемлемой частью.</w:t>
      </w:r>
    </w:p>
    <w:p>
      <w:pPr>
        <w:widowControl w:val="0"/>
        <w:shd w:val="clear" w:color="auto" w:fill="FFFFFF"/>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12.8. Ниже перечисленные Приложения являются неотъемлемой частью настоящего Контракта:</w:t>
      </w:r>
    </w:p>
    <w:p>
      <w:pPr>
        <w:widowControl w:val="0"/>
        <w:suppressAutoHyphens w:val="0"/>
        <w:autoSpaceDE w:val="0"/>
        <w:autoSpaceDN w:val="0"/>
        <w:contextualSpacing/>
        <w:jc w:val="both"/>
        <w:rPr>
          <w:rFonts w:ascii="Times New Roman" w:hAnsi="Times New Roman" w:eastAsia="Times New Roman" w:cs="Times New Roman"/>
          <w:color w:val="auto"/>
          <w:lang w:eastAsia="ar-SA"/>
        </w:rPr>
      </w:pPr>
      <w:r>
        <w:rPr>
          <w:rFonts w:ascii="Times New Roman" w:hAnsi="Times New Roman" w:eastAsia="Times New Roman" w:cs="Times New Roman"/>
          <w:color w:val="auto"/>
          <w:lang w:eastAsia="ar-SA"/>
        </w:rPr>
        <w:t>- Приложение №1 – Техническое задание;</w:t>
      </w:r>
    </w:p>
    <w:p>
      <w:pPr>
        <w:widowControl w:val="0"/>
        <w:suppressAutoHyphens w:val="0"/>
        <w:autoSpaceDE w:val="0"/>
        <w:autoSpaceDN w:val="0"/>
        <w:contextualSpacing/>
        <w:jc w:val="both"/>
        <w:rPr>
          <w:rFonts w:ascii="Times New Roman" w:hAnsi="Times New Roman" w:eastAsia="Times New Roman" w:cs="Times New Roman"/>
          <w:color w:val="auto"/>
          <w:sz w:val="28"/>
          <w:szCs w:val="28"/>
          <w:lang w:eastAsia="ar-SA"/>
        </w:rPr>
      </w:pPr>
    </w:p>
    <w:p>
      <w:pPr>
        <w:widowControl w:val="0"/>
        <w:suppressAutoHyphens w:val="0"/>
        <w:autoSpaceDE w:val="0"/>
        <w:autoSpaceDN w:val="0"/>
        <w:contextualSpacing/>
        <w:jc w:val="center"/>
        <w:rPr>
          <w:rFonts w:ascii="Times New Roman" w:hAnsi="Times New Roman" w:eastAsia="Times New Roman" w:cs="Times New Roman"/>
          <w:b/>
          <w:color w:val="auto"/>
          <w:sz w:val="28"/>
          <w:szCs w:val="28"/>
          <w:lang w:eastAsia="ar-SA"/>
        </w:rPr>
      </w:pPr>
      <w:r>
        <w:rPr>
          <w:rFonts w:ascii="Times New Roman" w:hAnsi="Times New Roman" w:eastAsia="Times New Roman" w:cs="Times New Roman"/>
          <w:b/>
          <w:color w:val="auto"/>
          <w:sz w:val="28"/>
          <w:szCs w:val="28"/>
          <w:lang w:eastAsia="ar-SA"/>
        </w:rPr>
        <w:t>Статья 13. АДРЕСА И БАНКОВСКИЕ РЕКВИЗИТЫ СТОРОН</w:t>
      </w:r>
    </w:p>
    <w:p>
      <w:pPr>
        <w:widowControl w:val="0"/>
        <w:suppressAutoHyphens w:val="0"/>
        <w:autoSpaceDE w:val="0"/>
        <w:autoSpaceDN w:val="0"/>
        <w:contextualSpacing/>
        <w:jc w:val="center"/>
        <w:rPr>
          <w:rFonts w:ascii="Times New Roman" w:hAnsi="Times New Roman" w:eastAsia="Times New Roman" w:cs="Times New Roman"/>
          <w:b/>
          <w:color w:val="auto"/>
          <w:sz w:val="28"/>
          <w:szCs w:val="28"/>
          <w:lang w:eastAsia="ar-SA"/>
        </w:rPr>
      </w:pPr>
    </w:p>
    <w:tbl>
      <w:tblPr>
        <w:tblStyle w:val="55"/>
        <w:tblW w:w="952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8"/>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tcPr>
          <w:p>
            <w:pPr>
              <w:widowControl w:val="0"/>
              <w:suppressAutoHyphens w:val="0"/>
              <w:autoSpaceDE w:val="0"/>
              <w:autoSpaceDN w:val="0"/>
              <w:contextualSpacing/>
              <w:jc w:val="center"/>
              <w:rPr>
                <w:rFonts w:ascii="Times New Roman" w:hAnsi="Times New Roman" w:eastAsia="Times New Roman" w:cs="Times New Roman"/>
                <w:b/>
                <w:color w:val="auto"/>
                <w:sz w:val="28"/>
                <w:szCs w:val="28"/>
                <w:lang w:val="en-US" w:eastAsia="ar-SA"/>
              </w:rPr>
            </w:pPr>
            <w:r>
              <w:rPr>
                <w:rFonts w:ascii="Times New Roman" w:hAnsi="Times New Roman" w:eastAsia="Times New Roman" w:cs="Times New Roman"/>
                <w:b/>
                <w:color w:val="auto"/>
                <w:sz w:val="28"/>
                <w:szCs w:val="28"/>
                <w:lang w:val="en-US" w:eastAsia="ar-SA"/>
              </w:rPr>
              <w:t>ЗАКАЗЧИК:</w:t>
            </w:r>
          </w:p>
        </w:tc>
        <w:tc>
          <w:tcPr>
            <w:tcW w:w="4849" w:type="dxa"/>
          </w:tcPr>
          <w:p>
            <w:pPr>
              <w:widowControl w:val="0"/>
              <w:suppressAutoHyphens w:val="0"/>
              <w:autoSpaceDE w:val="0"/>
              <w:autoSpaceDN w:val="0"/>
              <w:contextualSpacing/>
              <w:jc w:val="center"/>
              <w:rPr>
                <w:rFonts w:ascii="Times New Roman" w:hAnsi="Times New Roman" w:eastAsia="Times New Roman" w:cs="Times New Roman"/>
                <w:b/>
                <w:color w:val="auto"/>
                <w:sz w:val="28"/>
                <w:szCs w:val="28"/>
                <w:lang w:val="en-US" w:eastAsia="ar-SA"/>
              </w:rPr>
            </w:pPr>
            <w:r>
              <w:rPr>
                <w:rFonts w:ascii="Times New Roman" w:hAnsi="Times New Roman" w:eastAsia="Times New Roman" w:cs="Times New Roman"/>
                <w:b/>
                <w:color w:val="auto"/>
                <w:sz w:val="28"/>
                <w:szCs w:val="28"/>
                <w:lang w:val="en-US" w:eastAsia="ar-SA"/>
              </w:rPr>
              <w:t>ПОДРЯДЧИК: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678" w:type="dxa"/>
          </w:tcPr>
          <w:p>
            <w:pPr>
              <w:widowControl w:val="0"/>
              <w:autoSpaceDE w:val="0"/>
              <w:spacing w:line="300"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 xml:space="preserve"> Администрация Ароматненского сельского поселения Бахчисарайского района Республики Крым</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Юридический адрес: 298444, с. Ароматное, ул.Дорожная, 1 Бахчисарайского   района Республики Крым, </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тел/факс: (36554) 77846</w:t>
            </w:r>
          </w:p>
          <w:p>
            <w:pPr>
              <w:suppressAutoHyphens w:val="0"/>
              <w:autoSpaceDE w:val="0"/>
              <w:autoSpaceDN w:val="0"/>
              <w:adjustRightInd w:val="0"/>
              <w:spacing w:after="20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ОКТМО: </w:t>
            </w:r>
            <w:r>
              <w:rPr>
                <w:rFonts w:ascii="Times New Roman" w:hAnsi="Times New Roman" w:cs="Times New Roman" w:eastAsiaTheme="minorHAnsi"/>
                <w:bCs/>
                <w:color w:val="auto"/>
                <w:sz w:val="20"/>
                <w:szCs w:val="20"/>
                <w:lang w:eastAsia="en-US"/>
              </w:rPr>
              <w:t>35604404</w:t>
            </w:r>
            <w:r>
              <w:rPr>
                <w:rFonts w:ascii="Times New Roman" w:hAnsi="Times New Roman" w:eastAsia="Times New Roman" w:cs="Times New Roman"/>
                <w:color w:val="auto"/>
                <w:sz w:val="20"/>
                <w:szCs w:val="20"/>
              </w:rPr>
              <w:t xml:space="preserve">, ОГРН: </w:t>
            </w:r>
            <w:r>
              <w:rPr>
                <w:rFonts w:ascii="Times New Roman" w:hAnsi="Times New Roman" w:cs="Times New Roman" w:eastAsiaTheme="minorHAnsi"/>
                <w:bCs/>
                <w:color w:val="auto"/>
                <w:sz w:val="20"/>
                <w:szCs w:val="20"/>
                <w:lang w:eastAsia="en-US"/>
              </w:rPr>
              <w:t>1149102104425</w:t>
            </w:r>
            <w:r>
              <w:rPr>
                <w:rFonts w:ascii="Times New Roman" w:hAnsi="Times New Roman" w:eastAsia="Times New Roman" w:cs="Times New Roman"/>
                <w:color w:val="auto"/>
                <w:sz w:val="20"/>
                <w:szCs w:val="20"/>
              </w:rPr>
              <w:t xml:space="preserve"> </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ИНН: </w:t>
            </w:r>
            <w:r>
              <w:rPr>
                <w:rFonts w:ascii="Times New Roman" w:hAnsi="Times New Roman" w:cs="Times New Roman" w:eastAsiaTheme="minorHAnsi"/>
                <w:bCs/>
                <w:color w:val="auto"/>
                <w:sz w:val="20"/>
                <w:szCs w:val="20"/>
                <w:lang w:eastAsia="en-US"/>
              </w:rPr>
              <w:t>9104002320</w:t>
            </w:r>
            <w:r>
              <w:rPr>
                <w:rFonts w:ascii="Times New Roman" w:hAnsi="Times New Roman" w:eastAsia="Times New Roman" w:cs="Times New Roman"/>
                <w:color w:val="auto"/>
                <w:sz w:val="20"/>
                <w:szCs w:val="20"/>
              </w:rPr>
              <w:t>, КПП: 910401001</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Лицевой счет: </w:t>
            </w:r>
            <w:r>
              <w:rPr>
                <w:rFonts w:ascii="Times New Roman" w:hAnsi="Times New Roman" w:cs="Times New Roman" w:eastAsiaTheme="minorHAnsi"/>
                <w:bCs/>
                <w:color w:val="auto"/>
                <w:sz w:val="20"/>
                <w:szCs w:val="20"/>
                <w:lang w:eastAsia="en-US"/>
              </w:rPr>
              <w:t>03753252920</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Расчетный счет: 40204810235100000018 в УФК по РК (в Отделении по РК ЦБ РФ г. Симферополь)</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БИК:</w:t>
            </w:r>
            <w:r>
              <w:rPr>
                <w:rFonts w:ascii="Times New Roman" w:hAnsi="Times New Roman" w:cs="Times New Roman" w:eastAsiaTheme="minorHAnsi"/>
                <w:bCs/>
                <w:color w:val="auto"/>
                <w:sz w:val="20"/>
                <w:szCs w:val="20"/>
                <w:lang w:eastAsia="en-US"/>
              </w:rPr>
              <w:t>043510001</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ОКАТО: 35204000023, ОКПО: 00754561</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Е-</w:t>
            </w:r>
            <w:r>
              <w:rPr>
                <w:rFonts w:ascii="Times New Roman" w:hAnsi="Times New Roman" w:eastAsia="Times New Roman" w:cs="Times New Roman"/>
                <w:color w:val="auto"/>
                <w:sz w:val="20"/>
                <w:szCs w:val="20"/>
                <w:lang w:val="en-US"/>
              </w:rPr>
              <w:t>mail</w:t>
            </w:r>
            <w:r>
              <w:rPr>
                <w:rFonts w:ascii="Times New Roman" w:hAnsi="Times New Roman" w:eastAsia="Times New Roman" w:cs="Times New Roman"/>
                <w:color w:val="auto"/>
                <w:sz w:val="20"/>
                <w:szCs w:val="20"/>
              </w:rPr>
              <w:t xml:space="preserve">: </w:t>
            </w:r>
            <w:r>
              <w:fldChar w:fldCharType="begin"/>
            </w:r>
            <w:r>
              <w:instrText xml:space="preserve"> HYPERLINK "mailto:aromatnoe-sovet@bahch.rk.gov.ru" </w:instrText>
            </w:r>
            <w:r>
              <w:fldChar w:fldCharType="separate"/>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aromatnoe</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sovet</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bahch</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rk</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gov</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ru</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fldChar w:fldCharType="end"/>
            </w:r>
          </w:p>
          <w:p>
            <w:pPr>
              <w:widowControl w:val="0"/>
              <w:autoSpaceDE w:val="0"/>
              <w:spacing w:line="300" w:lineRule="auto"/>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Председатель Ароматненского    сельского совета –</w:t>
            </w:r>
          </w:p>
          <w:p>
            <w:pPr>
              <w:widowControl w:val="0"/>
              <w:autoSpaceDE w:val="0"/>
              <w:spacing w:line="300" w:lineRule="auto"/>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глава администрации</w:t>
            </w:r>
          </w:p>
          <w:p>
            <w:pPr>
              <w:widowControl w:val="0"/>
              <w:autoSpaceDE w:val="0"/>
              <w:spacing w:line="300" w:lineRule="auto"/>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Ароматненского сельского поселения</w:t>
            </w:r>
          </w:p>
          <w:p>
            <w:pPr>
              <w:widowControl w:val="0"/>
              <w:autoSpaceDE w:val="0"/>
              <w:spacing w:line="300" w:lineRule="auto"/>
              <w:rPr>
                <w:rFonts w:ascii="Times New Roman" w:hAnsi="Times New Roman" w:eastAsia="Times New Roman" w:cs="Times New Roman"/>
                <w:b/>
                <w:color w:val="auto"/>
                <w:sz w:val="20"/>
                <w:szCs w:val="20"/>
              </w:rPr>
            </w:pPr>
          </w:p>
          <w:p>
            <w:pPr>
              <w:widowControl w:val="0"/>
              <w:autoSpaceDE w:val="0"/>
              <w:spacing w:line="300" w:lineRule="auto"/>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___________________ И. А.Лизогуб</w:t>
            </w:r>
          </w:p>
          <w:p>
            <w:pPr>
              <w:widowControl w:val="0"/>
              <w:suppressAutoHyphens w:val="0"/>
              <w:autoSpaceDE w:val="0"/>
              <w:autoSpaceDN w:val="0"/>
              <w:rPr>
                <w:rFonts w:ascii="Times New Roman" w:hAnsi="Times New Roman" w:eastAsia="Times New Roman" w:cs="Times New Roman"/>
                <w:color w:val="auto"/>
                <w:sz w:val="28"/>
                <w:szCs w:val="28"/>
                <w:lang w:val="en-US"/>
              </w:rPr>
            </w:pPr>
            <w:r>
              <w:rPr>
                <w:rFonts w:ascii="Times New Roman" w:hAnsi="Times New Roman" w:eastAsia="Times New Roman" w:cs="Times New Roman"/>
                <w:color w:val="auto"/>
                <w:sz w:val="28"/>
                <w:szCs w:val="28"/>
                <w:lang w:val="en-US"/>
              </w:rPr>
              <w:t>м.п.</w:t>
            </w:r>
          </w:p>
          <w:p>
            <w:pPr>
              <w:widowControl w:val="0"/>
              <w:suppressAutoHyphens w:val="0"/>
              <w:autoSpaceDE w:val="0"/>
              <w:autoSpaceDN w:val="0"/>
              <w:rPr>
                <w:rFonts w:ascii="Times New Roman" w:hAnsi="Times New Roman" w:eastAsia="Times New Roman" w:cs="Times New Roman"/>
                <w:color w:val="auto"/>
                <w:sz w:val="28"/>
                <w:szCs w:val="28"/>
                <w:lang w:val="en-US"/>
              </w:rPr>
            </w:pPr>
          </w:p>
          <w:p>
            <w:pPr>
              <w:widowControl w:val="0"/>
              <w:suppressAutoHyphens w:val="0"/>
              <w:autoSpaceDE w:val="0"/>
              <w:autoSpaceDN w:val="0"/>
              <w:contextualSpacing/>
              <w:jc w:val="both"/>
              <w:rPr>
                <w:rFonts w:ascii="Times New Roman" w:hAnsi="Times New Roman" w:eastAsia="Times New Roman" w:cs="Times New Roman"/>
                <w:color w:val="auto"/>
                <w:sz w:val="28"/>
                <w:szCs w:val="28"/>
                <w:lang w:val="en-US" w:eastAsia="ar-SA"/>
              </w:rPr>
            </w:pPr>
          </w:p>
        </w:tc>
        <w:tc>
          <w:tcPr>
            <w:tcW w:w="4849" w:type="dxa"/>
          </w:tcPr>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Times New Roman" w:hAnsi="Times New Roman" w:eastAsia="Times New Roman" w:cs="Times New Roman"/>
                <w:sz w:val="28"/>
                <w:szCs w:val="28"/>
              </w:rPr>
            </w:pPr>
          </w:p>
          <w:p>
            <w:pPr>
              <w:widowControl w:val="0"/>
              <w:suppressAutoHyphens w:val="0"/>
              <w:autoSpaceDE w:val="0"/>
              <w:autoSpaceDN w:val="0"/>
              <w:contextualSpacing/>
              <w:jc w:val="both"/>
              <w:rPr>
                <w:rFonts w:ascii="Calibri" w:hAnsi="Calibri" w:eastAsia="Times New Roman" w:cs="Times New Roman"/>
                <w:sz w:val="22"/>
                <w:szCs w:val="22"/>
                <w:lang w:eastAsia="ru-RU"/>
              </w:rPr>
            </w:pPr>
            <w:r>
              <w:rPr>
                <w:rFonts w:ascii="Times New Roman" w:hAnsi="Times New Roman" w:eastAsia="Times New Roman" w:cs="Times New Roman"/>
                <w:sz w:val="28"/>
                <w:szCs w:val="28"/>
              </w:rPr>
              <w:t>м.п.</w:t>
            </w:r>
          </w:p>
          <w:p>
            <w:pPr>
              <w:widowControl w:val="0"/>
              <w:suppressAutoHyphens w:val="0"/>
              <w:autoSpaceDE w:val="0"/>
              <w:autoSpaceDN w:val="0"/>
              <w:contextualSpacing/>
              <w:jc w:val="both"/>
              <w:rPr>
                <w:rFonts w:ascii="Calibri" w:hAnsi="Calibri" w:eastAsia="Times New Roman" w:cs="Times New Roman"/>
                <w:color w:val="auto"/>
                <w:sz w:val="22"/>
                <w:szCs w:val="22"/>
                <w:lang w:eastAsia="ru-RU"/>
              </w:rPr>
            </w:pPr>
          </w:p>
          <w:p>
            <w:pPr>
              <w:widowControl w:val="0"/>
              <w:suppressAutoHyphens w:val="0"/>
              <w:autoSpaceDE w:val="0"/>
              <w:autoSpaceDN w:val="0"/>
              <w:contextualSpacing/>
              <w:jc w:val="both"/>
              <w:rPr>
                <w:rFonts w:ascii="Calibri" w:hAnsi="Calibri" w:eastAsia="Times New Roman" w:cs="Times New Roman"/>
                <w:color w:val="auto"/>
                <w:sz w:val="22"/>
                <w:szCs w:val="22"/>
                <w:lang w:eastAsia="ru-RU"/>
              </w:rPr>
            </w:pPr>
            <w:r>
              <w:rPr>
                <w:rFonts w:ascii="Times New Roman" w:hAnsi="Times New Roman" w:eastAsia="Times New Roman" w:cs="Times New Roman"/>
                <w:color w:val="auto"/>
                <w:sz w:val="28"/>
                <w:szCs w:val="28"/>
                <w:lang w:eastAsia="en-US"/>
              </w:rPr>
              <w:br w:type="textWrapping"/>
            </w:r>
          </w:p>
          <w:p>
            <w:pPr>
              <w:widowControl w:val="0"/>
              <w:suppressAutoHyphens w:val="0"/>
              <w:autoSpaceDE w:val="0"/>
              <w:autoSpaceDN w:val="0"/>
              <w:contextualSpacing/>
              <w:rPr>
                <w:rFonts w:ascii="Times New Roman" w:hAnsi="Times New Roman" w:eastAsia="Times New Roman" w:cs="Times New Roman"/>
                <w:color w:val="auto"/>
                <w:sz w:val="28"/>
                <w:szCs w:val="28"/>
                <w:lang w:eastAsia="en-US"/>
              </w:rPr>
            </w:pPr>
          </w:p>
        </w:tc>
      </w:tr>
    </w:tbl>
    <w:p>
      <w:pPr>
        <w:widowControl w:val="0"/>
        <w:tabs>
          <w:tab w:val="left" w:pos="360"/>
        </w:tabs>
        <w:suppressAutoHyphens w:val="0"/>
        <w:autoSpaceDE w:val="0"/>
        <w:autoSpaceDN w:val="0"/>
        <w:adjustRightInd w:val="0"/>
        <w:contextualSpacing/>
        <w:jc w:val="center"/>
        <w:outlineLvl w:val="0"/>
        <w:rPr>
          <w:rFonts w:ascii="Times New Roman" w:hAnsi="Times New Roman" w:eastAsia="Times New Roman" w:cs="Times New Roman"/>
          <w:b/>
          <w:bCs/>
          <w:color w:val="auto"/>
          <w:sz w:val="28"/>
          <w:szCs w:val="28"/>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right"/>
        <w:rPr>
          <w:rFonts w:ascii="Times New Roman" w:hAnsi="Times New Roman" w:eastAsia="Times New Roman" w:cs="Times New Roman"/>
          <w:color w:val="auto"/>
          <w:szCs w:val="22"/>
          <w:lang w:eastAsia="en-US"/>
        </w:rPr>
      </w:pPr>
      <w:r>
        <w:rPr>
          <w:rFonts w:ascii="Times New Roman" w:hAnsi="Times New Roman" w:eastAsia="Times New Roman" w:cs="Times New Roman"/>
          <w:color w:val="auto"/>
          <w:szCs w:val="22"/>
          <w:lang w:eastAsia="en-US"/>
        </w:rPr>
        <w:t xml:space="preserve">Приложение№ 1 </w:t>
      </w:r>
    </w:p>
    <w:p>
      <w:pPr>
        <w:widowControl w:val="0"/>
        <w:suppressAutoHyphens w:val="0"/>
        <w:autoSpaceDE w:val="0"/>
        <w:autoSpaceDN w:val="0"/>
        <w:jc w:val="right"/>
        <w:rPr>
          <w:rFonts w:ascii="Times New Roman" w:hAnsi="Times New Roman" w:eastAsia="Times New Roman" w:cs="Times New Roman"/>
          <w:color w:val="auto"/>
          <w:szCs w:val="22"/>
          <w:lang w:eastAsia="en-US"/>
        </w:rPr>
      </w:pPr>
      <w:r>
        <w:rPr>
          <w:rFonts w:ascii="Times New Roman" w:hAnsi="Times New Roman" w:eastAsia="Times New Roman" w:cs="Times New Roman"/>
          <w:color w:val="auto"/>
          <w:szCs w:val="22"/>
          <w:lang w:eastAsia="en-US"/>
        </w:rPr>
        <w:t>к контракту № от «___»_______ 2020г.</w:t>
      </w: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suppressAutoHyphens w:val="0"/>
        <w:autoSpaceDE w:val="0"/>
        <w:autoSpaceDN w:val="0"/>
        <w:jc w:val="center"/>
        <w:rPr>
          <w:rFonts w:ascii="Times New Roman" w:hAnsi="Times New Roman" w:eastAsia="Times New Roman" w:cs="Times New Roman"/>
          <w:color w:val="auto"/>
          <w:szCs w:val="22"/>
          <w:lang w:eastAsia="en-US"/>
        </w:rPr>
      </w:pPr>
      <w:r>
        <w:rPr>
          <w:rFonts w:ascii="Times New Roman" w:hAnsi="Times New Roman" w:eastAsia="Times New Roman" w:cs="Times New Roman"/>
          <w:color w:val="auto"/>
          <w:szCs w:val="22"/>
          <w:lang w:eastAsia="en-US"/>
        </w:rPr>
        <w:t xml:space="preserve">ТЕХНИЧЕСКОЕ ЗАДАНИЕ </w:t>
      </w:r>
    </w:p>
    <w:p>
      <w:pPr>
        <w:widowControl w:val="0"/>
        <w:suppressAutoHyphens w:val="0"/>
        <w:autoSpaceDE w:val="0"/>
        <w:autoSpaceDN w:val="0"/>
        <w:jc w:val="center"/>
        <w:rPr>
          <w:rFonts w:ascii="Times New Roman" w:hAnsi="Times New Roman" w:eastAsia="Times New Roman" w:cs="Times New Roman"/>
          <w:color w:val="auto"/>
          <w:szCs w:val="22"/>
          <w:lang w:eastAsia="en-US"/>
        </w:rPr>
      </w:pPr>
    </w:p>
    <w:p>
      <w:pPr>
        <w:widowControl w:val="0"/>
        <w:jc w:val="center"/>
        <w:rPr>
          <w:rFonts w:ascii="Times New Roman" w:hAnsi="Times New Roman" w:eastAsia="SimSun" w:cs="Times New Roman"/>
          <w:b/>
          <w:bCs/>
          <w:color w:val="auto"/>
          <w:kern w:val="2"/>
          <w:lang w:eastAsia="hi-IN" w:bidi="hi-IN"/>
        </w:rPr>
      </w:pPr>
      <w:r>
        <w:rPr>
          <w:rFonts w:ascii="Times New Roman" w:hAnsi="Times New Roman" w:eastAsia="Times New Roman" w:cs="Times New Roman"/>
          <w:b/>
          <w:color w:val="000000" w:themeColor="text1"/>
          <w:sz w:val="28"/>
          <w:szCs w:val="28"/>
          <w:lang w:eastAsia="ar-SA"/>
          <w14:textFill>
            <w14:solidFill>
              <w14:schemeClr w14:val="tx1"/>
            </w14:solidFill>
          </w14:textFill>
        </w:rPr>
        <w:t>«Работы по обустройству спортивной площадки, расположенной по адресу: Республика Крым, Бахчисарайский район, с. Викторовка, ул. Золотое Кольцо»</w:t>
      </w:r>
      <w:r>
        <w:rPr>
          <w:rFonts w:ascii="Times New Roman" w:hAnsi="Times New Roman" w:eastAsia="SimSun" w:cs="Times New Roman"/>
          <w:b/>
          <w:bCs/>
          <w:color w:val="auto"/>
          <w:kern w:val="2"/>
          <w:lang w:eastAsia="hi-IN" w:bidi="hi-IN"/>
        </w:rPr>
        <w:t xml:space="preserve"> (многофункциональная спортивная площадка 15 м. х 25 м.) </w:t>
      </w:r>
    </w:p>
    <w:p>
      <w:pPr>
        <w:widowControl w:val="0"/>
        <w:jc w:val="center"/>
        <w:rPr>
          <w:rFonts w:ascii="Times New Roman" w:hAnsi="Times New Roman" w:eastAsia="SimSun" w:cs="Times New Roman"/>
          <w:b/>
          <w:bCs/>
          <w:color w:val="auto"/>
          <w:kern w:val="2"/>
          <w:lang w:eastAsia="hi-IN" w:bidi="hi-IN"/>
        </w:rPr>
      </w:pPr>
    </w:p>
    <w:tbl>
      <w:tblPr>
        <w:tblStyle w:val="55"/>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6446"/>
        <w:gridCol w:w="1065"/>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482" w:type="dxa"/>
            <w:shd w:val="clear" w:color="auto" w:fill="auto"/>
            <w:vAlign w:val="center"/>
          </w:tcPr>
          <w:p>
            <w:pPr>
              <w:suppressAutoHyphens w:val="0"/>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w:t>
            </w:r>
          </w:p>
        </w:tc>
        <w:tc>
          <w:tcPr>
            <w:tcW w:w="6446" w:type="dxa"/>
            <w:shd w:val="clear" w:color="auto" w:fill="auto"/>
            <w:vAlign w:val="center"/>
          </w:tcPr>
          <w:p>
            <w:pPr>
              <w:suppressAutoHyphens w:val="0"/>
              <w:jc w:val="center"/>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Техническое описание  изделия</w:t>
            </w:r>
          </w:p>
          <w:p>
            <w:pPr>
              <w:suppressAutoHyphens w:val="0"/>
              <w:jc w:val="center"/>
              <w:rPr>
                <w:rFonts w:ascii="Times New Roman" w:hAnsi="Times New Roman" w:eastAsia="Times New Roman" w:cs="Times New Roman"/>
                <w:b/>
                <w:color w:val="auto"/>
                <w:lang w:eastAsia="ru-RU"/>
              </w:rPr>
            </w:pPr>
          </w:p>
        </w:tc>
        <w:tc>
          <w:tcPr>
            <w:tcW w:w="1065" w:type="dxa"/>
            <w:shd w:val="clear" w:color="auto" w:fill="auto"/>
            <w:vAlign w:val="center"/>
          </w:tcPr>
          <w:p>
            <w:pPr>
              <w:suppressAutoHyphens w:val="0"/>
              <w:jc w:val="center"/>
              <w:rPr>
                <w:rFonts w:ascii="Times New Roman" w:hAnsi="Times New Roman" w:eastAsia="Times New Roman" w:cs="Times New Roman"/>
                <w:b/>
                <w:bCs/>
                <w:color w:val="auto"/>
                <w:lang w:eastAsia="ru-RU"/>
              </w:rPr>
            </w:pPr>
            <w:r>
              <w:rPr>
                <w:rFonts w:ascii="Times New Roman" w:hAnsi="Times New Roman" w:eastAsia="Times New Roman" w:cs="Times New Roman"/>
                <w:b/>
                <w:bCs/>
                <w:color w:val="auto"/>
                <w:lang w:eastAsia="ru-RU"/>
              </w:rPr>
              <w:t>Кол-во</w:t>
            </w:r>
          </w:p>
        </w:tc>
        <w:tc>
          <w:tcPr>
            <w:tcW w:w="1040" w:type="dxa"/>
            <w:vAlign w:val="center"/>
          </w:tcPr>
          <w:p>
            <w:pPr>
              <w:suppressAutoHyphens w:val="0"/>
              <w:jc w:val="center"/>
              <w:rPr>
                <w:rFonts w:ascii="Times New Roman" w:hAnsi="Times New Roman" w:eastAsia="Times New Roman" w:cs="Times New Roman"/>
                <w:b/>
                <w:bCs/>
                <w:color w:val="auto"/>
                <w:lang w:eastAsia="ru-RU"/>
              </w:rPr>
            </w:pPr>
            <w:r>
              <w:rPr>
                <w:rFonts w:ascii="Times New Roman" w:hAnsi="Times New Roman" w:eastAsia="Times New Roman" w:cs="Times New Roman"/>
                <w:b/>
                <w:bCs/>
                <w:color w:val="auto"/>
                <w:lang w:eastAsia="ru-RU"/>
              </w:rPr>
              <w:t>Ед.изм.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1</w:t>
            </w:r>
          </w:p>
        </w:tc>
        <w:tc>
          <w:tcPr>
            <w:tcW w:w="6446" w:type="dxa"/>
            <w:shd w:val="clear" w:color="auto" w:fill="auto"/>
            <w:vAlign w:val="center"/>
          </w:tcPr>
          <w:p>
            <w:pPr>
              <w:widowControl w:val="0"/>
              <w:rPr>
                <w:rFonts w:ascii="Times New Roman" w:hAnsi="Times New Roman" w:eastAsia="Times New Roman" w:cs="Times New Roman"/>
                <w:b/>
                <w:kern w:val="1"/>
                <w:lang w:eastAsia="ru-RU" w:bidi="hi-IN"/>
              </w:rPr>
            </w:pPr>
            <w:r>
              <w:rPr>
                <w:rFonts w:ascii="Times New Roman" w:hAnsi="Times New Roman" w:eastAsia="Calibri" w:cs="Times New Roman"/>
                <w:b/>
                <w:color w:val="auto"/>
                <w:kern w:val="1"/>
                <w:lang w:eastAsia="hi-IN" w:bidi="hi-IN"/>
              </w:rPr>
              <w:t>Габаритные размеры</w:t>
            </w:r>
            <w:r>
              <w:rPr>
                <w:rFonts w:ascii="Times New Roman" w:hAnsi="Times New Roman" w:eastAsia="Times New Roman" w:cs="Times New Roman"/>
                <w:b/>
                <w:kern w:val="1"/>
                <w:lang w:eastAsia="ru-RU" w:bidi="hi-IN"/>
              </w:rPr>
              <w:t xml:space="preserve"> не менее (ДхШхВ) </w:t>
            </w:r>
          </w:p>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не менее 7750х1900х2700 мм</w:t>
            </w:r>
          </w:p>
          <w:p>
            <w:pPr>
              <w:widowControl w:val="0"/>
              <w:spacing w:after="120"/>
              <w:rPr>
                <w:rFonts w:ascii="Times New Roman" w:hAnsi="Times New Roman" w:eastAsia="SimSun" w:cs="Times New Roman"/>
                <w:color w:val="auto"/>
                <w:kern w:val="1"/>
                <w:lang w:eastAsia="hi-IN" w:bidi="hi-IN"/>
              </w:rPr>
            </w:pPr>
          </w:p>
          <w:p>
            <w:pPr>
              <w:widowControl w:val="0"/>
              <w:spacing w:after="120"/>
              <w:rPr>
                <w:rFonts w:ascii="Times New Roman" w:hAnsi="Times New Roman" w:eastAsia="Calibri" w:cs="Times New Roman"/>
                <w:color w:val="auto"/>
                <w:kern w:val="1"/>
                <w:lang w:eastAsia="hi-IN" w:bidi="hi-IN"/>
              </w:rPr>
            </w:pPr>
            <w:r>
              <w:rPr>
                <w:rFonts w:ascii="Times New Roman" w:hAnsi="Times New Roman" w:eastAsia="SimSun" w:cs="Times New Roman"/>
                <w:color w:val="auto"/>
                <w:kern w:val="1"/>
                <w:lang w:eastAsia="hi-IN" w:bidi="hi-IN"/>
              </w:rPr>
              <w:t>Навес</w:t>
            </w:r>
            <w:r>
              <w:rPr>
                <w:rFonts w:ascii="Times New Roman" w:hAnsi="Times New Roman" w:eastAsia="Calibri" w:cs="Times New Roman"/>
                <w:color w:val="auto"/>
                <w:kern w:val="1"/>
                <w:lang w:eastAsia="hi-IN" w:bidi="hi-IN"/>
              </w:rPr>
              <w:t xml:space="preserve"> должен быть предназначен для установки на территориях дошкольных, школьных учреждений, в парках, дворах, на стадионах и местах общественного отдыха с целью создания игровых зон, зон отдыха и мест укрытия от атмосферных осадков.</w:t>
            </w:r>
          </w:p>
          <w:p>
            <w:pPr>
              <w:widowControl w:val="0"/>
              <w:spacing w:after="120"/>
              <w:rPr>
                <w:rFonts w:ascii="Times New Roman" w:hAnsi="Times New Roman" w:eastAsia="Calibri" w:cs="Times New Roman"/>
                <w:color w:val="auto"/>
                <w:kern w:val="1"/>
                <w:lang w:eastAsia="hi-IN" w:bidi="hi-IN"/>
              </w:rPr>
            </w:pPr>
            <w:r>
              <w:rPr>
                <w:rFonts w:ascii="Times New Roman" w:hAnsi="Times New Roman" w:eastAsia="Calibri" w:cs="Times New Roman"/>
                <w:color w:val="auto"/>
                <w:kern w:val="1"/>
                <w:lang w:eastAsia="hi-IN" w:bidi="hi-IN"/>
              </w:rPr>
              <w:t>Навес может эксплуатироваться круглогодично во всех климатических зонах.</w:t>
            </w:r>
          </w:p>
          <w:p>
            <w:pPr>
              <w:widowControl w:val="0"/>
              <w:spacing w:before="60"/>
              <w:rPr>
                <w:rFonts w:ascii="Times New Roman" w:hAnsi="Times New Roman" w:eastAsia="Calibri" w:cs="Times New Roman"/>
                <w:color w:val="auto"/>
                <w:kern w:val="1"/>
                <w:lang w:eastAsia="hi-IN" w:bidi="hi-IN"/>
              </w:rPr>
            </w:pPr>
            <w:r>
              <w:rPr>
                <w:rFonts w:ascii="Times New Roman" w:hAnsi="Times New Roman" w:eastAsia="Calibri" w:cs="Times New Roman"/>
                <w:color w:val="auto"/>
                <w:kern w:val="1"/>
                <w:lang w:eastAsia="hi-IN" w:bidi="hi-IN"/>
              </w:rPr>
              <w:t>Навес представляет собой сборно-разборную конструкцию на трех стойках, изготовленных из трубы сечением не менее 108х3 мм  ГОСТ 10704-91.</w:t>
            </w:r>
          </w:p>
          <w:p>
            <w:pPr>
              <w:widowControl w:val="0"/>
              <w:spacing w:before="60"/>
              <w:rPr>
                <w:rFonts w:ascii="Times New Roman" w:hAnsi="Times New Roman" w:eastAsia="Calibri" w:cs="Times New Roman"/>
                <w:color w:val="auto"/>
                <w:kern w:val="1"/>
                <w:lang w:eastAsia="hi-IN" w:bidi="hi-IN"/>
              </w:rPr>
            </w:pPr>
            <w:r>
              <w:rPr>
                <w:rFonts w:ascii="Times New Roman" w:hAnsi="Times New Roman" w:eastAsia="Calibri" w:cs="Times New Roman"/>
                <w:color w:val="auto"/>
                <w:kern w:val="1"/>
                <w:lang w:eastAsia="hi-IN" w:bidi="hi-IN"/>
              </w:rPr>
              <w:t>На стойках закреплены кровельные фермы при помощи хомутов. Фермы изготовлены из профильной трубы 40х40х2 мм   по ГОСТ 13663-86 и ВГП с условным проходом  25 мм по ГОСТ 3262-75. Фермы соединены между собой стяжками при помощи болтов класса точности Аи В по ГОСТ Р ИСО 4014-2013 резьбой от М10  и длиной не менее 60мм. Стяжки изготовлены из профильной трубы сечением не менее 40х40х2мм. К</w:t>
            </w:r>
            <w:r>
              <w:rPr>
                <w:rFonts w:ascii="Times New Roman" w:hAnsi="Times New Roman" w:eastAsia="SimSun" w:cs="Times New Roman"/>
                <w:color w:val="auto"/>
                <w:kern w:val="1"/>
                <w:lang w:eastAsia="hi-IN" w:bidi="hi-IN"/>
              </w:rPr>
              <w:t xml:space="preserve"> торцам стяжек приварены пластины с двумя отверстиями диаметром 12мм. для крепления изготовленные из полосы 4х40мм по ГОСТ 103-2006.</w:t>
            </w:r>
          </w:p>
          <w:p>
            <w:pPr>
              <w:widowControl w:val="0"/>
              <w:spacing w:after="120"/>
              <w:rPr>
                <w:rFonts w:ascii="Times New Roman" w:hAnsi="Times New Roman" w:eastAsia="Calibri" w:cs="Times New Roman"/>
                <w:color w:val="auto"/>
                <w:kern w:val="1"/>
                <w:lang w:eastAsia="hi-IN" w:bidi="hi-IN"/>
              </w:rPr>
            </w:pPr>
            <w:r>
              <w:rPr>
                <w:rFonts w:ascii="Times New Roman" w:hAnsi="Times New Roman" w:eastAsia="Calibri" w:cs="Times New Roman"/>
                <w:color w:val="auto"/>
                <w:kern w:val="1"/>
                <w:lang w:eastAsia="hi-IN" w:bidi="hi-IN"/>
              </w:rPr>
              <w:t>В основании навеса предусмотрена металлическая рама для крепления тренажеров. Рама изготовлена из профильной трубы сечением не менее 40х40х2 мм по ГОСТ 13663-86  и уголка 63х40мм с толщиной полки менее 7 мм  по ГОСТ 8510-86.</w:t>
            </w:r>
          </w:p>
          <w:p>
            <w:pPr>
              <w:widowControl w:val="0"/>
              <w:spacing w:after="120"/>
              <w:rPr>
                <w:rFonts w:ascii="Times New Roman" w:hAnsi="Times New Roman" w:eastAsia="SimSun" w:cs="Times New Roman"/>
                <w:color w:val="auto"/>
                <w:kern w:val="1"/>
                <w:lang w:eastAsia="hi-IN" w:bidi="hi-IN"/>
              </w:rPr>
            </w:pPr>
            <w:r>
              <w:rPr>
                <w:rFonts w:ascii="Times New Roman" w:hAnsi="Times New Roman" w:eastAsia="Calibri" w:cs="Times New Roman"/>
                <w:color w:val="auto"/>
                <w:kern w:val="1"/>
                <w:lang w:eastAsia="hi-IN" w:bidi="hi-IN"/>
              </w:rPr>
              <w:t>К боковой части навеса прикреплён турник. Опорный столб турника также изготовлен из трубы сечением 108х3  мм ГОСТ 10704-91 длинной  до 3 м. Перекладина турника изготовлена из ВГП с условным проходом  25мм по ГОСТ 3262-75 длинной 1380мм.</w:t>
            </w:r>
            <w:r>
              <w:rPr>
                <w:rFonts w:ascii="Times New Roman" w:hAnsi="Times New Roman" w:eastAsia="SimSun" w:cs="Times New Roman"/>
                <w:color w:val="auto"/>
                <w:kern w:val="1"/>
                <w:lang w:eastAsia="hi-IN" w:bidi="hi-IN"/>
              </w:rPr>
              <w:t xml:space="preserve">  Перекладина зафиксирована между двух столбов на высоте 2,2м.  при помощи хомутов.</w:t>
            </w:r>
          </w:p>
          <w:p>
            <w:pPr>
              <w:widowControl w:val="0"/>
              <w:rPr>
                <w:rFonts w:ascii="Times New Roman" w:hAnsi="Times New Roman" w:eastAsia="Calibri" w:cs="Times New Roman"/>
                <w:color w:val="auto"/>
                <w:kern w:val="1"/>
                <w:lang w:eastAsia="hi-IN" w:bidi="hi-IN"/>
              </w:rPr>
            </w:pPr>
            <w:r>
              <w:rPr>
                <w:rFonts w:ascii="Times New Roman" w:hAnsi="Times New Roman" w:eastAsia="Calibri" w:cs="Times New Roman"/>
                <w:color w:val="auto"/>
                <w:kern w:val="1"/>
                <w:lang w:eastAsia="hi-IN" w:bidi="hi-IN"/>
              </w:rPr>
              <w:t>Металлические детали навеса окрашены полимерной порошковой эмалью методом запекания.</w:t>
            </w:r>
          </w:p>
          <w:p>
            <w:pPr>
              <w:widowControl w:val="0"/>
              <w:rPr>
                <w:rFonts w:ascii="Times New Roman" w:hAnsi="Times New Roman" w:eastAsia="Calibri" w:cs="Times New Roman"/>
                <w:color w:val="auto"/>
                <w:kern w:val="1"/>
                <w:lang w:eastAsia="hi-IN" w:bidi="hi-IN"/>
              </w:rPr>
            </w:pPr>
            <w:r>
              <w:rPr>
                <w:rFonts w:ascii="Times New Roman" w:hAnsi="Times New Roman" w:eastAsia="Calibri" w:cs="Times New Roman"/>
                <w:color w:val="auto"/>
                <w:kern w:val="1"/>
                <w:lang w:eastAsia="hi-IN" w:bidi="hi-IN"/>
              </w:rPr>
              <w:t>Порошковая эмаль имеет высокую стойкость к климатическим условиям и эстетичный внешний вид.</w:t>
            </w:r>
          </w:p>
          <w:p>
            <w:pPr>
              <w:widowControl w:val="0"/>
              <w:spacing w:after="12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Крыша навеса изготовлена из крестообразного  или сотового или  прямоугольного  поликарбоната толщиной не менее 8 мм. Цвет поликарбоната по желанию заказчика. Поликарбонат должен соответствовать ГОСТ Р 56712-2015.</w:t>
            </w:r>
          </w:p>
          <w:p>
            <w:pPr>
              <w:widowControl w:val="0"/>
              <w:spacing w:after="12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Выступающие крепежные элементы закрыты декоративными заглушками из полиэтилена.</w:t>
            </w:r>
          </w:p>
          <w:p>
            <w:pPr>
              <w:widowControl w:val="0"/>
              <w:spacing w:after="120"/>
              <w:rPr>
                <w:rFonts w:ascii="Times New Roman" w:hAnsi="Times New Roman" w:eastAsia="SimSun" w:cs="Times New Roman"/>
                <w:color w:val="auto"/>
                <w:kern w:val="1"/>
                <w:lang w:eastAsia="hi-IN" w:bidi="hi-IN"/>
              </w:rPr>
            </w:pPr>
            <w:r>
              <w:rPr>
                <w:rFonts w:ascii="Times New Roman" w:hAnsi="Times New Roman" w:eastAsia="Calibri" w:cs="Times New Roman"/>
                <w:color w:val="auto"/>
                <w:kern w:val="1"/>
                <w:lang w:eastAsia="hi-IN" w:bidi="hi-IN"/>
              </w:rPr>
              <w:t>Все крепежные элементы оцинкованы.</w:t>
            </w:r>
          </w:p>
          <w:p>
            <w:pPr>
              <w:widowControl w:val="0"/>
              <w:rPr>
                <w:rFonts w:ascii="Times New Roman" w:hAnsi="Times New Roman" w:eastAsia="Times New Roman" w:cs="Times New Roman"/>
                <w:kern w:val="1"/>
                <w:lang w:eastAsia="ru-RU" w:bidi="hi-IN"/>
              </w:rPr>
            </w:pPr>
            <w:r>
              <w:rPr>
                <w:rFonts w:ascii="Times New Roman" w:hAnsi="Times New Roman" w:eastAsia="Calibri" w:cs="Times New Roman"/>
                <w:color w:val="auto"/>
                <w:kern w:val="1"/>
                <w:lang w:eastAsia="hi-IN" w:bidi="hi-IN"/>
              </w:rPr>
              <w:t>Монтаж навеса производиться бетонированием стоек на глубину до 1000мм.</w:t>
            </w:r>
          </w:p>
        </w:tc>
        <w:tc>
          <w:tcPr>
            <w:tcW w:w="1065" w:type="dxa"/>
            <w:shd w:val="clear" w:color="auto" w:fill="auto"/>
            <w:vAlign w:val="center"/>
          </w:tcPr>
          <w:p>
            <w:pPr>
              <w:suppressAutoHyphens w:val="0"/>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1040" w:type="dxa"/>
            <w:vAlign w:val="center"/>
          </w:tcPr>
          <w:p>
            <w:pPr>
              <w:suppressAutoHyphens w:val="0"/>
              <w:jc w:val="center"/>
              <w:rPr>
                <w:rFonts w:ascii="Times New Roman" w:hAnsi="Times New Roman" w:eastAsia="Times New Roman" w:cs="Times New Roman"/>
                <w:lang w:eastAsia="ru-RU"/>
              </w:rPr>
            </w:pPr>
            <w:r>
              <w:rPr>
                <w:rFonts w:ascii="Times New Roman" w:hAnsi="Times New Roman" w:eastAsia="Times New Roman" w:cs="Times New Roman"/>
                <w:lang w:eastAsia="ru-RU"/>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2</w:t>
            </w:r>
          </w:p>
        </w:tc>
        <w:tc>
          <w:tcPr>
            <w:tcW w:w="6446" w:type="dxa"/>
            <w:shd w:val="clear" w:color="auto" w:fill="auto"/>
            <w:vAlign w:val="center"/>
          </w:tcPr>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Трибуна размером 2000х2000х1000 мм.</w:t>
            </w:r>
          </w:p>
          <w:p>
            <w:pPr>
              <w:widowControl w:val="0"/>
              <w:rPr>
                <w:rFonts w:ascii="Times New Roman" w:hAnsi="Times New Roman" w:eastAsia="Times New Roman" w:cs="Times New Roman"/>
                <w:b/>
                <w:kern w:val="1"/>
                <w:lang w:eastAsia="ru-RU" w:bidi="hi-IN"/>
              </w:rPr>
            </w:pPr>
          </w:p>
          <w:p>
            <w:pPr>
              <w:suppressAutoHyphens w:val="0"/>
              <w:rPr>
                <w:rFonts w:ascii="Times New Roman" w:hAnsi="Times New Roman" w:eastAsia="Times New Roman" w:cs="Times New Roman"/>
                <w:kern w:val="1"/>
                <w:lang w:eastAsia="ru-RU" w:bidi="hi-IN"/>
              </w:rPr>
            </w:pPr>
            <w:r>
              <w:rPr>
                <w:rFonts w:ascii="Times New Roman" w:hAnsi="Times New Roman" w:eastAsia="SimSun" w:cs="Times New Roman"/>
                <w:color w:val="auto"/>
                <w:kern w:val="1"/>
                <w:lang w:eastAsia="hi-IN" w:bidi="hi-IN"/>
              </w:rPr>
              <w:t>Основа трибуны изготовлена  из профильной металлической трубы сечением не менее 42х20х1,5 мм ГОСТ 8645-68 и 20х20х2 мм по ГОСТ 8639-82. Трибуна трехрядная с двумя полами для ног. Сидение   и полы выполнены из влагостойкой ламинированной ФСФ фанеры  18мм в сечении по ГОСТ 53920-2010. Металлический каркас трибуны  должен быть покрашен полиэфирной порошковой эмалью. Крепежные элементы должны быть оцинкованы.</w:t>
            </w:r>
          </w:p>
        </w:tc>
        <w:tc>
          <w:tcPr>
            <w:tcW w:w="1065" w:type="dxa"/>
            <w:shd w:val="clear" w:color="auto" w:fill="auto"/>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2</w:t>
            </w:r>
          </w:p>
        </w:tc>
        <w:tc>
          <w:tcPr>
            <w:tcW w:w="1040" w:type="dxa"/>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3</w:t>
            </w:r>
          </w:p>
        </w:tc>
        <w:tc>
          <w:tcPr>
            <w:tcW w:w="6446" w:type="dxa"/>
            <w:shd w:val="clear" w:color="auto" w:fill="auto"/>
            <w:vAlign w:val="center"/>
          </w:tcPr>
          <w:p>
            <w:pPr>
              <w:shd w:val="clear" w:color="auto" w:fill="FFFFFF"/>
              <w:suppressAutoHyphens w:val="0"/>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Опора освещения 6 м оцинкованная с закладной.</w:t>
            </w:r>
          </w:p>
          <w:p>
            <w:pPr>
              <w:shd w:val="clear" w:color="auto" w:fill="FFFFFF"/>
              <w:suppressAutoHyphens w:val="0"/>
              <w:rPr>
                <w:rFonts w:ascii="Times New Roman" w:hAnsi="Times New Roman" w:eastAsia="Times New Roman" w:cs="Times New Roman"/>
                <w:b/>
                <w:color w:val="auto"/>
                <w:lang w:eastAsia="ru-RU"/>
              </w:rPr>
            </w:pP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Размеры: высота опоры 6 метров.</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Вес: не менее 51 кг.</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Используется для установки светильников уличного освещения.</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Материал: сталь оцинкованная.</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Монтаж: устанавливается на поверхность с помощью закладной части.</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Назначение: Функциональное освещение улиц, магистралей, парков, скверов, аллей, бульваров, автозаправочных станций и коттеджных поселков.</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Поводка кабеля: Подземная/воздушная.</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Установка: Опоры устанавливаются на закладную часть фундамента, через фланцевое соединение. Покрытие: Горячее цинкование ГОСТ 9.307-89 либо порошковое полимерное или лакокрасочное покрытие черного цвета.</w:t>
            </w:r>
          </w:p>
          <w:p>
            <w:pPr>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Светодиодный светильник: </w:t>
            </w:r>
          </w:p>
          <w:p>
            <w:pPr>
              <w:suppressAutoHyphens w:val="0"/>
              <w:spacing w:before="100" w:beforeAutospacing="1" w:after="100" w:afterAutospacing="1"/>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Вид: консольный.</w:t>
            </w:r>
          </w:p>
          <w:p>
            <w:pPr>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Мощность: не менее 120 ватт.</w:t>
            </w:r>
          </w:p>
          <w:p>
            <w:pPr>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Напряжение: 230 вольт.</w:t>
            </w:r>
          </w:p>
          <w:p>
            <w:pPr>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Цвет свечения: не менее 6400 К.</w:t>
            </w:r>
          </w:p>
          <w:p>
            <w:pPr>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Степень защиты: не менее IP65.</w:t>
            </w:r>
          </w:p>
          <w:p>
            <w:pPr>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Световой поток: не менее 12000Lm.</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Размер консоли: 50 мм.</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Размеры: 480х100±70 мм. </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Крепеж: на столб, опору.</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Светоотдача светильников до 300</w:t>
            </w:r>
            <w:r>
              <w:rPr>
                <w:rFonts w:ascii="Times New Roman" w:hAnsi="Times New Roman" w:eastAsia="SimSun" w:cs="Times New Roman"/>
                <w:color w:val="auto"/>
                <w:kern w:val="1"/>
                <w:lang w:eastAsia="hi-IN" w:bidi="hi-IN"/>
              </w:rPr>
              <w:t xml:space="preserve"> </w:t>
            </w:r>
            <w:r>
              <w:rPr>
                <w:rFonts w:ascii="Times New Roman" w:hAnsi="Times New Roman" w:eastAsia="Times New Roman" w:cs="Times New Roman"/>
                <w:color w:val="auto"/>
                <w:lang w:eastAsia="ru-RU"/>
              </w:rPr>
              <w:t>Лм/Вт.</w:t>
            </w:r>
          </w:p>
          <w:p>
            <w:pPr>
              <w:shd w:val="clear" w:color="auto" w:fill="FFFFFF"/>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Применяется: для освещения улиц, дорог, общественных мест.</w:t>
            </w:r>
          </w:p>
          <w:p>
            <w:pPr>
              <w:suppressAutoHyphens w:val="0"/>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Поставляется, монтируется без подключения к гор. Эл. Сети. </w:t>
            </w:r>
          </w:p>
        </w:tc>
        <w:tc>
          <w:tcPr>
            <w:tcW w:w="1065" w:type="dxa"/>
            <w:shd w:val="clear" w:color="auto" w:fill="auto"/>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color w:val="auto"/>
                <w:kern w:val="1"/>
                <w:lang w:eastAsia="ru-RU" w:bidi="hi-IN"/>
              </w:rPr>
              <w:t>7</w:t>
            </w:r>
          </w:p>
        </w:tc>
        <w:tc>
          <w:tcPr>
            <w:tcW w:w="1040" w:type="dxa"/>
            <w:vAlign w:val="center"/>
          </w:tcPr>
          <w:p>
            <w:pPr>
              <w:suppressAutoHyphens w:val="0"/>
              <w:jc w:val="center"/>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6"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4</w:t>
            </w:r>
          </w:p>
        </w:tc>
        <w:tc>
          <w:tcPr>
            <w:tcW w:w="6446" w:type="dxa"/>
            <w:shd w:val="clear" w:color="auto" w:fill="auto"/>
            <w:vAlign w:val="center"/>
          </w:tcPr>
          <w:p>
            <w:pPr>
              <w:suppressAutoHyphens w:val="0"/>
              <w:rPr>
                <w:rFonts w:ascii="Times New Roman" w:hAnsi="Times New Roman" w:eastAsia="Times New Roman" w:cs="Times New Roman"/>
                <w:b/>
                <w:color w:val="auto"/>
                <w:lang w:eastAsia="ru-RU"/>
              </w:rPr>
            </w:pPr>
            <w:r>
              <w:rPr>
                <w:rFonts w:ascii="Times New Roman" w:hAnsi="Times New Roman" w:eastAsia="Times New Roman" w:cs="Times New Roman"/>
                <w:b/>
                <w:color w:val="auto"/>
                <w:lang w:eastAsia="ru-RU"/>
              </w:rPr>
              <w:t>Урна 330х280х950 мм.</w:t>
            </w:r>
          </w:p>
          <w:p>
            <w:pPr>
              <w:suppressAutoHyphens w:val="0"/>
              <w:rPr>
                <w:rFonts w:ascii="Times New Roman" w:hAnsi="Times New Roman" w:eastAsia="Times New Roman" w:cs="Times New Roman"/>
                <w:b/>
                <w:color w:val="auto"/>
                <w:lang w:eastAsia="ru-RU"/>
              </w:rPr>
            </w:pPr>
          </w:p>
          <w:p>
            <w:pPr>
              <w:suppressAutoHyphens w:val="0"/>
              <w:rPr>
                <w:rFonts w:ascii="Times New Roman" w:hAnsi="Times New Roman" w:eastAsia="Times New Roman" w:cs="Times New Roman"/>
                <w:color w:val="auto"/>
                <w:lang w:eastAsia="ru-RU"/>
              </w:rPr>
            </w:pPr>
            <w:r>
              <w:rPr>
                <w:rFonts w:ascii="Times New Roman" w:hAnsi="Times New Roman" w:eastAsia="SimSun" w:cs="Times New Roman"/>
                <w:color w:val="auto"/>
                <w:kern w:val="1"/>
                <w:lang w:eastAsia="hi-IN" w:bidi="hi-IN"/>
              </w:rPr>
              <w:t xml:space="preserve">Металлическая опрокидывающаяся урна предназначена для стационарного использования на улице. Объем урны должен быть  не менее 20 л, а диаметр Ф270 мм.  В качестве опорной стойки урны используются профильные трубы сечением не  менее 25х25х2 мм ГОСТ 8639-82  согнутую в У- образную форму. Верхняя открытая часть рамы урны закрыта пластиковой заглушкой черного цвета.  Все металлические элементы покрыты полиэфирной порошковой краской или порошковой эпоксидной краской. Толщина покрытия, мкм: 60…200. Покрытие должно быть защитно-декоративное и соответствовать ГОСТ 9.410-88. В нижней части урны предусмотрена опорная пластина размерами 200х200 мм и изготовленная из листа толщиной 2 мм ГОСТ 19904-90.  </w:t>
            </w:r>
          </w:p>
        </w:tc>
        <w:tc>
          <w:tcPr>
            <w:tcW w:w="1065" w:type="dxa"/>
            <w:shd w:val="clear" w:color="auto" w:fill="auto"/>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6</w:t>
            </w:r>
          </w:p>
        </w:tc>
        <w:tc>
          <w:tcPr>
            <w:tcW w:w="1040" w:type="dxa"/>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5</w:t>
            </w:r>
          </w:p>
        </w:tc>
        <w:tc>
          <w:tcPr>
            <w:tcW w:w="6446" w:type="dxa"/>
            <w:shd w:val="clear" w:color="auto" w:fill="auto"/>
            <w:vAlign w:val="center"/>
          </w:tcPr>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Диван парковый  размером не менее 1900х750х780  мм.</w:t>
            </w:r>
          </w:p>
          <w:p>
            <w:pPr>
              <w:widowControl w:val="0"/>
              <w:rPr>
                <w:rFonts w:ascii="Times New Roman" w:hAnsi="Times New Roman" w:eastAsia="Times New Roman" w:cs="Times New Roman"/>
                <w:b/>
                <w:kern w:val="1"/>
                <w:lang w:eastAsia="ru-RU" w:bidi="hi-IN"/>
              </w:rPr>
            </w:pPr>
          </w:p>
          <w:p>
            <w:pPr>
              <w:suppressAutoHyphens w:val="0"/>
              <w:rPr>
                <w:rFonts w:ascii="Times New Roman" w:hAnsi="Times New Roman" w:eastAsia="Times New Roman" w:cs="Times New Roman"/>
                <w:kern w:val="1"/>
                <w:lang w:eastAsia="ru-RU" w:bidi="hi-IN"/>
              </w:rPr>
            </w:pPr>
            <w:r>
              <w:rPr>
                <w:rFonts w:ascii="Times New Roman" w:hAnsi="Times New Roman" w:eastAsia="SimSun" w:cs="Times New Roman"/>
                <w:color w:val="auto"/>
                <w:kern w:val="1"/>
                <w:lang w:eastAsia="hi-IN" w:bidi="hi-IN"/>
              </w:rPr>
              <w:t>Диван имеет металлические опоры  из профильной трубы 40х40х2 мм по ГОСТ 13663-86(труба должна быть термически обработанная или без дополнительной термообработки. Трубы должны быть  бесшовными горячедеформированными; бесшовными холоднодеформированными; электросварными; электросварными холоднодеформированными. Марка стали трубы Ст3сп; Ст3пс; 35) и две продольные стяжки из трубы сечением 40х1,2  по ГОСТ 10704-91. В качестве опор стоек приварены специальные шайбы круглого сечения диаметром 80мм, в которых предусмотрены отверстия для крепления при монтаже.  Основа для крепления настила дивана изготовлена из полосы 6х80 по ГОСТ 103-2006, гнутой специальной формой Сидение выполнено из сухого строганного бруска  хвойных пород по ГОСТ 8486-86 толщиной не менее 40 мм шириной не более 100мм в количестве 13 штук.  Металлический каркас дивана  покрашен полиэфирной порошковой эмалью, а деревянные элементы - двухкомпонентными профессиональными красками. Крепежные элементы  оцинкованы.  Диван приваривается к закладным деталям, заранее заглубленным в грунт не менее 600мм.</w:t>
            </w:r>
          </w:p>
        </w:tc>
        <w:tc>
          <w:tcPr>
            <w:tcW w:w="1065" w:type="dxa"/>
            <w:shd w:val="clear" w:color="auto" w:fill="auto"/>
            <w:vAlign w:val="center"/>
          </w:tcPr>
          <w:p>
            <w:pPr>
              <w:suppressAutoHyphens w:val="0"/>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1040" w:type="dxa"/>
            <w:vAlign w:val="center"/>
          </w:tcPr>
          <w:p>
            <w:pPr>
              <w:suppressAutoHyphens w:val="0"/>
              <w:jc w:val="center"/>
              <w:rPr>
                <w:rFonts w:ascii="Times New Roman" w:hAnsi="Times New Roman" w:eastAsia="Times New Roman" w:cs="Times New Roman"/>
                <w:lang w:eastAsia="ru-RU"/>
              </w:rPr>
            </w:pPr>
            <w:r>
              <w:rPr>
                <w:rFonts w:ascii="Times New Roman" w:hAnsi="Times New Roman" w:eastAsia="Times New Roman" w:cs="Times New Roman"/>
                <w:lang w:eastAsia="ru-RU"/>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6</w:t>
            </w:r>
          </w:p>
        </w:tc>
        <w:tc>
          <w:tcPr>
            <w:tcW w:w="6446" w:type="dxa"/>
            <w:shd w:val="clear" w:color="auto" w:fill="auto"/>
            <w:vAlign w:val="center"/>
          </w:tcPr>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Скамья парковая размером не менее 1500х450х450 мм.</w:t>
            </w:r>
          </w:p>
          <w:p>
            <w:pPr>
              <w:widowControl w:val="0"/>
              <w:rPr>
                <w:rFonts w:ascii="Times New Roman" w:hAnsi="Times New Roman" w:eastAsia="Times New Roman" w:cs="Times New Roman"/>
                <w:b/>
                <w:kern w:val="1"/>
                <w:lang w:eastAsia="ru-RU" w:bidi="hi-IN"/>
              </w:rPr>
            </w:pPr>
          </w:p>
          <w:p>
            <w:pPr>
              <w:suppressAutoHyphens w:val="0"/>
              <w:rPr>
                <w:rFonts w:ascii="Times New Roman" w:hAnsi="Times New Roman" w:eastAsia="Times New Roman" w:cs="Times New Roman"/>
                <w:color w:val="auto"/>
                <w:lang w:eastAsia="ru-RU"/>
              </w:rPr>
            </w:pPr>
            <w:r>
              <w:rPr>
                <w:rFonts w:ascii="Times New Roman" w:hAnsi="Times New Roman" w:eastAsia="SimSun" w:cs="Times New Roman"/>
                <w:color w:val="auto"/>
                <w:kern w:val="1"/>
                <w:lang w:eastAsia="hi-IN" w:bidi="hi-IN"/>
              </w:rPr>
              <w:t>Металлическая основа скамейки фигурной формы, изготовлена листового материала толщиной не менее 4 мм по ГОСТ 19904-90. Деревянный настил скамейки изготовлен из сухого строганного бруска хвойных пород  толщиной не менее 40 мм шириной не более 100мм. Длина бруска 435 мм. Количество брусков не менее 27 шт. Металлический каркас скамейки покрашен полиэфирной порошковой эмалью, а деревянные элементы - двухкомпонентными профессиональными красками. Крепежные элементы оцинкованы.</w:t>
            </w:r>
          </w:p>
        </w:tc>
        <w:tc>
          <w:tcPr>
            <w:tcW w:w="1065" w:type="dxa"/>
            <w:shd w:val="clear" w:color="auto" w:fill="auto"/>
            <w:vAlign w:val="center"/>
          </w:tcPr>
          <w:p>
            <w:pPr>
              <w:suppressAutoHyphens w:val="0"/>
              <w:jc w:val="center"/>
              <w:rPr>
                <w:rFonts w:ascii="Times New Roman" w:hAnsi="Times New Roman" w:eastAsia="Times New Roman" w:cs="Times New Roman"/>
                <w:lang w:eastAsia="ru-RU"/>
              </w:rPr>
            </w:pPr>
            <w:r>
              <w:rPr>
                <w:rFonts w:ascii="Times New Roman" w:hAnsi="Times New Roman" w:eastAsia="Times New Roman" w:cs="Times New Roman"/>
                <w:lang w:eastAsia="ru-RU"/>
              </w:rPr>
              <w:t>2</w:t>
            </w:r>
          </w:p>
        </w:tc>
        <w:tc>
          <w:tcPr>
            <w:tcW w:w="1040" w:type="dxa"/>
            <w:vAlign w:val="center"/>
          </w:tcPr>
          <w:p>
            <w:pPr>
              <w:suppressAutoHyphens w:val="0"/>
              <w:jc w:val="center"/>
              <w:rPr>
                <w:rFonts w:ascii="Times New Roman" w:hAnsi="Times New Roman" w:eastAsia="Times New Roman" w:cs="Times New Roman"/>
                <w:lang w:eastAsia="ru-RU"/>
              </w:rPr>
            </w:pPr>
            <w:r>
              <w:rPr>
                <w:rFonts w:ascii="Times New Roman" w:hAnsi="Times New Roman" w:eastAsia="Times New Roman" w:cs="Times New Roman"/>
                <w:lang w:eastAsia="ru-RU"/>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7</w:t>
            </w:r>
          </w:p>
        </w:tc>
        <w:tc>
          <w:tcPr>
            <w:tcW w:w="6446" w:type="dxa"/>
            <w:shd w:val="clear" w:color="auto" w:fill="FFFFFF" w:themeFill="background1"/>
            <w:vAlign w:val="center"/>
          </w:tcPr>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Ограждение  универсальной спортивной площадки.</w:t>
            </w:r>
          </w:p>
          <w:p>
            <w:pPr>
              <w:widowControl w:val="0"/>
              <w:rPr>
                <w:rFonts w:ascii="Times New Roman" w:hAnsi="Times New Roman" w:eastAsia="Times New Roman" w:cs="Times New Roman"/>
                <w:b/>
                <w:kern w:val="1"/>
                <w:lang w:eastAsia="ru-RU" w:bidi="hi-IN"/>
              </w:rPr>
            </w:pP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Размер ограждения  25 000 х 15 000х 3800 мм.</w:t>
            </w:r>
          </w:p>
          <w:p>
            <w:pPr>
              <w:widowControl w:val="0"/>
              <w:shd w:val="clear" w:color="auto" w:fill="FFFFFF"/>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 xml:space="preserve">В составе комплекта: </w:t>
            </w:r>
          </w:p>
          <w:p>
            <w:pPr>
              <w:widowControl w:val="0"/>
              <w:numPr>
                <w:ilvl w:val="0"/>
                <w:numId w:val="10"/>
              </w:numPr>
              <w:shd w:val="clear" w:color="auto" w:fill="FFFFFF"/>
              <w:suppressAutoHyphens w:val="0"/>
              <w:spacing w:after="200" w:line="276" w:lineRule="auto"/>
              <w:contextualSpacing/>
              <w:rPr>
                <w:rFonts w:ascii="Times New Roman" w:hAnsi="Times New Roman" w:eastAsia="Times New Roman" w:cs="Times New Roman"/>
                <w:color w:val="auto"/>
                <w:lang w:eastAsia="ru-RU"/>
              </w:rPr>
            </w:pPr>
            <w:r>
              <w:rPr>
                <w:rFonts w:ascii="Times New Roman" w:hAnsi="Times New Roman" w:eastAsia="Times New Roman" w:cs="Times New Roman"/>
                <w:lang w:eastAsia="ru-RU"/>
              </w:rPr>
              <w:t xml:space="preserve"> Столбы сечением не менее 80х80х1,5 мм </w:t>
            </w:r>
            <w:r>
              <w:rPr>
                <w:rFonts w:ascii="Times New Roman" w:hAnsi="Times New Roman" w:eastAsia="Times New Roman" w:cs="Times New Roman"/>
                <w:color w:val="auto"/>
                <w:lang w:eastAsia="ru-RU"/>
              </w:rPr>
              <w:t xml:space="preserve"> –   </w:t>
            </w:r>
            <w:r>
              <w:rPr>
                <w:rFonts w:ascii="Times New Roman" w:hAnsi="Times New Roman" w:eastAsia="Times New Roman" w:cs="Times New Roman"/>
                <w:b/>
                <w:color w:val="auto"/>
                <w:lang w:eastAsia="ru-RU"/>
              </w:rPr>
              <w:t>42 шт.</w:t>
            </w:r>
          </w:p>
          <w:p>
            <w:pPr>
              <w:widowControl w:val="0"/>
              <w:numPr>
                <w:ilvl w:val="0"/>
                <w:numId w:val="10"/>
              </w:numPr>
              <w:shd w:val="clear" w:color="auto" w:fill="FFFFFF"/>
              <w:suppressAutoHyphens w:val="0"/>
              <w:spacing w:after="200" w:line="276" w:lineRule="auto"/>
              <w:contextualSpacing/>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 xml:space="preserve"> Калитка  –  1 м. х 1,9 м. – </w:t>
            </w:r>
            <w:r>
              <w:rPr>
                <w:rFonts w:ascii="Times New Roman" w:hAnsi="Times New Roman" w:eastAsia="Times New Roman" w:cs="Times New Roman"/>
                <w:b/>
                <w:color w:val="auto"/>
                <w:lang w:eastAsia="ru-RU"/>
              </w:rPr>
              <w:t xml:space="preserve">2 шт. </w:t>
            </w:r>
            <w:r>
              <w:rPr>
                <w:rFonts w:ascii="Times New Roman" w:hAnsi="Times New Roman" w:eastAsia="Times New Roman" w:cs="Times New Roman"/>
                <w:color w:val="auto"/>
                <w:lang w:eastAsia="ru-RU"/>
              </w:rPr>
              <w:t xml:space="preserve"> </w:t>
            </w:r>
          </w:p>
          <w:p>
            <w:pPr>
              <w:widowControl w:val="0"/>
              <w:numPr>
                <w:ilvl w:val="0"/>
                <w:numId w:val="10"/>
              </w:numPr>
              <w:shd w:val="clear" w:color="auto" w:fill="FFFFFF"/>
              <w:suppressAutoHyphens w:val="0"/>
              <w:spacing w:after="200" w:line="276" w:lineRule="auto"/>
              <w:contextualSpacing/>
              <w:rPr>
                <w:rFonts w:ascii="Times New Roman" w:hAnsi="Times New Roman" w:eastAsia="Times New Roman" w:cs="Times New Roman"/>
                <w:color w:val="C0504D"/>
                <w:lang w:eastAsia="ru-RU"/>
              </w:rPr>
            </w:pPr>
            <w:r>
              <w:rPr>
                <w:rFonts w:ascii="Times New Roman" w:hAnsi="Times New Roman" w:eastAsia="Times New Roman" w:cs="Times New Roman"/>
                <w:color w:val="auto"/>
                <w:lang w:eastAsia="ru-RU"/>
              </w:rPr>
              <w:t xml:space="preserve"> Секция  –    2 м. х 1,9 м. - </w:t>
            </w:r>
            <w:r>
              <w:rPr>
                <w:rFonts w:ascii="Times New Roman" w:hAnsi="Times New Roman" w:eastAsia="Times New Roman" w:cs="Times New Roman"/>
                <w:b/>
                <w:color w:val="auto"/>
                <w:lang w:eastAsia="ru-RU"/>
              </w:rPr>
              <w:t xml:space="preserve">76 шт., </w:t>
            </w:r>
            <w:r>
              <w:rPr>
                <w:rFonts w:ascii="Times New Roman" w:hAnsi="Times New Roman" w:eastAsia="Times New Roman" w:cs="Times New Roman"/>
                <w:color w:val="auto"/>
                <w:lang w:eastAsia="ru-RU"/>
              </w:rPr>
              <w:t xml:space="preserve">  1  м х 1,9м  - </w:t>
            </w:r>
            <w:r>
              <w:rPr>
                <w:rFonts w:ascii="Times New Roman" w:hAnsi="Times New Roman" w:eastAsia="Times New Roman" w:cs="Times New Roman"/>
                <w:b/>
                <w:color w:val="auto"/>
                <w:lang w:eastAsia="ru-RU"/>
              </w:rPr>
              <w:t>6 ш</w:t>
            </w:r>
            <w:r>
              <w:rPr>
                <w:rFonts w:ascii="Times New Roman" w:hAnsi="Times New Roman" w:eastAsia="Times New Roman" w:cs="Times New Roman"/>
                <w:color w:val="auto"/>
                <w:lang w:eastAsia="ru-RU"/>
              </w:rPr>
              <w:t xml:space="preserve">. </w:t>
            </w:r>
          </w:p>
          <w:p>
            <w:pPr>
              <w:suppressAutoHyphens w:val="0"/>
              <w:spacing w:line="259" w:lineRule="auto"/>
              <w:rPr>
                <w:rFonts w:ascii="Times New Roman" w:hAnsi="Times New Roman" w:eastAsia="Calibri" w:cs="Times New Roman"/>
                <w:color w:val="auto"/>
                <w:lang w:eastAsia="en-US"/>
              </w:rPr>
            </w:pPr>
            <w:r>
              <w:rPr>
                <w:rFonts w:ascii="Times New Roman" w:hAnsi="Times New Roman" w:eastAsia="Calibri" w:cs="Times New Roman"/>
                <w:color w:val="auto"/>
                <w:lang w:eastAsia="en-US"/>
              </w:rPr>
              <w:t>Универсальная спортивная площадка (УСП) предназначена для игры в мини футбол и баскетбол.</w:t>
            </w:r>
          </w:p>
          <w:p>
            <w:pPr>
              <w:suppressAutoHyphens w:val="0"/>
              <w:spacing w:line="259" w:lineRule="auto"/>
              <w:rPr>
                <w:rFonts w:ascii="Times New Roman" w:hAnsi="Times New Roman" w:eastAsia="Calibri" w:cs="Times New Roman"/>
                <w:color w:val="auto"/>
                <w:lang w:eastAsia="en-US"/>
              </w:rPr>
            </w:pPr>
            <w:r>
              <w:rPr>
                <w:rFonts w:ascii="Times New Roman" w:hAnsi="Times New Roman" w:eastAsia="Calibri" w:cs="Times New Roman"/>
                <w:color w:val="auto"/>
                <w:lang w:eastAsia="en-US"/>
              </w:rPr>
              <w:t>Высота ограждения УСП составляет 3,8 м, в зоне расположения баскетбольных щитов 3,8 м.  Горизонтальные части секций выполнены из профильной трубы 40х20х2мм. по ГОСТ 8645-68, между которыми вварены вертикальные перемычки из профильной трубы 20х20х1,5 мм. по ГОСТ 8639-82  с шагом не более 130мм., секции в верхней и нижней части усилены полосой 25х4мм.  ГОСТ 103-2006. В конструкции площадки предусмотрены две калитки шириной 1м. изготовленные из профильной трубы 40х40х2 мм по ГОСТ 13663-86 с вертикальным наполнение из профильной трубы 20х20х1,5 мм. по ГОСТ 8639-82. На калитках предусмотрен элемент запирания. По коротким сторонам УСП расположены ворота для мини футбола размерами 3х2х1 м  и баскетбольные щиты на высоте 2,7 м до кольца. Ворота для мини футбола состоят из двух боковых, задней и верхней стенки, которые также изготовлены из  профильной трубы 40х40х2 мм по ГОСТ 13663-86 с вертикальным наполнение из профильной трубы 20х20х1,5 мм. по ГОСТ 8639-82.  Основание баскетбольного щита представляет металлическую раму из профильной трубы    50х25х2 мм по ГОСТ 8645-68,  размерами 1,5х1 м. К металлокаркасу крепится влагостойкая ФСФ  фанера толщиной 15  ммпо ГОСТ 3916.1-2018, на которую нанесена красная разметка. Баскетбольное кольцо диаметром 450мм - изготовлено из трубы ВГП с условным проходом 15  мм ГОСТ 3262-75. Вылет баскетбольного щита относительно ограждения УСП составляет  450 мм. Секции ограждения привариваются при монтаже к столбам. В составе комплекта столбы. Столбы изготовлены из профильной трубы не менее  80х80х2 мм по ГОСТ 8639-82. В нижней части столба предусмотрена опора размерами 120х120 мм из листа 4 мм по ГОСТ 19904-90, верхняя часть столба закрыта металлической заглушкой.</w:t>
            </w:r>
          </w:p>
          <w:p>
            <w:pPr>
              <w:widowControl w:val="0"/>
              <w:jc w:val="both"/>
              <w:rPr>
                <w:rFonts w:ascii="Times New Roman" w:hAnsi="Times New Roman" w:eastAsia="Times New Roman" w:cs="Times New Roman"/>
                <w:color w:val="C0504D"/>
                <w:kern w:val="1"/>
                <w:lang w:eastAsia="ru-RU" w:bidi="hi-IN"/>
              </w:rPr>
            </w:pPr>
            <w:r>
              <w:rPr>
                <w:rFonts w:ascii="Times New Roman" w:hAnsi="Times New Roman" w:eastAsia="Calibri" w:cs="Times New Roman"/>
                <w:color w:val="auto"/>
                <w:lang w:eastAsia="en-US"/>
              </w:rPr>
              <w:t xml:space="preserve">         Все металлические элементы окрашены полимерным порошковым покрытием, а деревянные элементы – двухкомпонентными профессиональными красками ярких цветов. Крепеж оцинкован и закрыт пластиковыми заглушками.  Баскетбольная сетка в комплекте. Размеры лунки для бетонировки Ф250х1100мм</w:t>
            </w:r>
          </w:p>
        </w:tc>
        <w:tc>
          <w:tcPr>
            <w:tcW w:w="1065" w:type="dxa"/>
            <w:shd w:val="clear" w:color="auto" w:fill="auto"/>
            <w:vAlign w:val="center"/>
          </w:tcPr>
          <w:p>
            <w:pPr>
              <w:suppressAutoHyphens w:val="0"/>
              <w:jc w:val="center"/>
              <w:rPr>
                <w:rFonts w:ascii="Times New Roman" w:hAnsi="Times New Roman" w:eastAsia="Times New Roman" w:cs="Times New Roman"/>
                <w:lang w:eastAsia="ru-RU"/>
              </w:rPr>
            </w:pPr>
            <w:r>
              <w:rPr>
                <w:rFonts w:ascii="Times New Roman" w:hAnsi="Times New Roman" w:eastAsia="Times New Roman" w:cs="Times New Roman"/>
                <w:lang w:eastAsia="ru-RU"/>
              </w:rPr>
              <w:t>1</w:t>
            </w:r>
          </w:p>
        </w:tc>
        <w:tc>
          <w:tcPr>
            <w:tcW w:w="1040" w:type="dxa"/>
            <w:vAlign w:val="center"/>
          </w:tcPr>
          <w:p>
            <w:pPr>
              <w:suppressAutoHyphens w:val="0"/>
              <w:jc w:val="center"/>
              <w:rPr>
                <w:rFonts w:ascii="Times New Roman" w:hAnsi="Times New Roman" w:eastAsia="Times New Roman" w:cs="Times New Roman"/>
                <w:lang w:eastAsia="ru-RU"/>
              </w:rPr>
            </w:pPr>
            <w:r>
              <w:rPr>
                <w:rFonts w:ascii="Times New Roman" w:hAnsi="Times New Roman" w:eastAsia="Times New Roman" w:cs="Times New Roman"/>
                <w:lang w:eastAsia="ru-RU"/>
              </w:rPr>
              <w:t>Компл.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8</w:t>
            </w:r>
          </w:p>
        </w:tc>
        <w:tc>
          <w:tcPr>
            <w:tcW w:w="6446" w:type="dxa"/>
            <w:shd w:val="clear" w:color="auto" w:fill="auto"/>
            <w:vAlign w:val="center"/>
          </w:tcPr>
          <w:p>
            <w:pPr>
              <w:widowControl w:val="0"/>
              <w:jc w:val="both"/>
              <w:rPr>
                <w:rFonts w:ascii="Times New Roman" w:hAnsi="Times New Roman" w:eastAsia="SimSun" w:cs="Times New Roman"/>
                <w:b/>
                <w:color w:val="auto"/>
                <w:kern w:val="1"/>
                <w:lang w:eastAsia="ar-SA" w:bidi="hi-IN"/>
              </w:rPr>
            </w:pPr>
            <w:r>
              <w:rPr>
                <w:rFonts w:ascii="Times New Roman" w:hAnsi="Times New Roman" w:eastAsia="SimSun" w:cs="Times New Roman"/>
                <w:b/>
                <w:color w:val="auto"/>
                <w:kern w:val="1"/>
                <w:lang w:eastAsia="ar-SA" w:bidi="hi-IN"/>
              </w:rPr>
              <w:t>Покрытие из резиновой крошки (с разметкой для игры в баскетбол, волейбол и минифутбол).</w:t>
            </w:r>
          </w:p>
          <w:p>
            <w:pPr>
              <w:widowControl w:val="0"/>
              <w:jc w:val="both"/>
              <w:rPr>
                <w:rFonts w:ascii="Times New Roman" w:hAnsi="Times New Roman" w:eastAsia="SimSun" w:cs="Times New Roman"/>
                <w:b/>
                <w:color w:val="auto"/>
                <w:kern w:val="1"/>
                <w:lang w:eastAsia="hi-IN" w:bidi="hi-IN"/>
              </w:rPr>
            </w:pPr>
          </w:p>
          <w:p>
            <w:pPr>
              <w:widowControl w:val="0"/>
              <w:jc w:val="both"/>
              <w:rPr>
                <w:rFonts w:ascii="Times New Roman" w:hAnsi="Times New Roman" w:eastAsia="SimSun" w:cs="Times New Roman"/>
                <w:color w:val="auto"/>
                <w:kern w:val="1"/>
                <w:lang w:eastAsia="ar-SA" w:bidi="hi-IN"/>
              </w:rPr>
            </w:pPr>
            <w:r>
              <w:rPr>
                <w:rFonts w:ascii="Times New Roman" w:hAnsi="Times New Roman" w:eastAsia="SimSun" w:cs="Times New Roman"/>
                <w:color w:val="auto"/>
                <w:kern w:val="1"/>
                <w:lang w:eastAsia="hi-IN" w:bidi="hi-IN"/>
              </w:rPr>
              <w:t xml:space="preserve">Цвет терракотовый и зеленый. Толщина слоя 10 мм. [Плотность не менее 800 не более 850 г/м³. Прочность при разрыве не менее 0,9 не более 1,1 Мпа. Коэффициент скольжения не менее 0,2 не более 0,4. Ударополглащение не менее 45 не более 50 %. </w:t>
            </w:r>
            <w:r>
              <w:rPr>
                <w:rFonts w:ascii="Times New Roman" w:hAnsi="Times New Roman" w:eastAsia="SimSun" w:cs="Times New Roman"/>
                <w:color w:val="auto"/>
                <w:kern w:val="1"/>
                <w:lang w:eastAsia="ar-SA" w:bidi="hi-IN"/>
              </w:rPr>
              <w:t>Материал покрытия должен   состоять из: не более 95% массовой доли резиновой крошки марок: РК-0,63, РК-2,2, РК-4,5 [фракция крошки в диапазоне 1 – 2,5 мм]   и не более  10% массовой доли полиуретанового связующего.</w:t>
            </w:r>
          </w:p>
          <w:p>
            <w:pPr>
              <w:widowControl w:val="0"/>
              <w:jc w:val="both"/>
              <w:rPr>
                <w:rFonts w:ascii="Times New Roman" w:hAnsi="Times New Roman" w:eastAsia="SimSun" w:cs="Times New Roman"/>
                <w:color w:val="auto"/>
                <w:kern w:val="1"/>
                <w:lang w:eastAsia="ar-SA" w:bidi="hi-IN"/>
              </w:rPr>
            </w:pPr>
            <w:r>
              <w:rPr>
                <w:rFonts w:ascii="Times New Roman" w:hAnsi="Times New Roman" w:eastAsia="SimSun" w:cs="Times New Roman"/>
                <w:color w:val="auto"/>
                <w:kern w:val="1"/>
                <w:lang w:eastAsia="ar-SA" w:bidi="hi-IN"/>
              </w:rPr>
              <w:t>Монтаж производится на бетонное основание.</w:t>
            </w:r>
          </w:p>
        </w:tc>
        <w:tc>
          <w:tcPr>
            <w:tcW w:w="1065" w:type="dxa"/>
            <w:shd w:val="clear" w:color="auto" w:fill="auto"/>
            <w:vAlign w:val="center"/>
          </w:tcPr>
          <w:p>
            <w:pPr>
              <w:widowControl w:val="0"/>
              <w:jc w:val="center"/>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423</w:t>
            </w:r>
          </w:p>
        </w:tc>
        <w:tc>
          <w:tcPr>
            <w:tcW w:w="1040" w:type="dxa"/>
            <w:vAlign w:val="center"/>
          </w:tcPr>
          <w:p>
            <w:pPr>
              <w:widowControl w:val="0"/>
              <w:jc w:val="center"/>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м.кв.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9</w:t>
            </w:r>
          </w:p>
        </w:tc>
        <w:tc>
          <w:tcPr>
            <w:tcW w:w="6446" w:type="dxa"/>
            <w:shd w:val="clear" w:color="auto" w:fill="auto"/>
            <w:vAlign w:val="center"/>
          </w:tcPr>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 xml:space="preserve">Бордюр парковый по ГОСТ 6665-91. </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Габариты (Длина х Высота х Ширина) не менее 1000х200х75мм. Бордюр парковый должен быть из мелкозернистого или тяжелого бетонов. Марка бетона М150, марка бетона по морозостойкости не менее F50.</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 качестве заполнителей для бетона следует применять щебень с маркой по прочности на сжатие не ниже 1000.</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Для оптимального состава бетона применяют пески с модулем крупности - не менее 2,0. Наибольший размер зерен крупного заполнителя должен быть 20 мм.</w:t>
            </w:r>
          </w:p>
          <w:p>
            <w:pPr>
              <w:widowControl w:val="0"/>
              <w:rPr>
                <w:rFonts w:ascii="Times New Roman" w:hAnsi="Times New Roman" w:eastAsia="SimSun" w:cs="Times New Roman"/>
                <w:color w:val="auto"/>
                <w:kern w:val="1"/>
                <w:highlight w:val="green"/>
                <w:lang w:eastAsia="hi-IN" w:bidi="hi-IN"/>
              </w:rPr>
            </w:pPr>
            <w:r>
              <w:rPr>
                <w:rFonts w:ascii="Times New Roman" w:hAnsi="Times New Roman" w:eastAsia="Times New Roman" w:cs="Times New Roman"/>
                <w:kern w:val="1"/>
                <w:lang w:eastAsia="ru-RU" w:bidi="hi-IN"/>
              </w:rPr>
              <w:t>Допускается применение камней с технологическим уклоном нелицевых вертикальных граней. Допускается применение камней с фасками шириной до 10 мм. Верхние, нижние и вертикальные грани камней могут быть взаимно перпендикулярны.</w:t>
            </w:r>
          </w:p>
        </w:tc>
        <w:tc>
          <w:tcPr>
            <w:tcW w:w="1065" w:type="dxa"/>
            <w:shd w:val="clear" w:color="auto" w:fill="auto"/>
            <w:vAlign w:val="center"/>
          </w:tcPr>
          <w:p>
            <w:pPr>
              <w:widowControl w:val="0"/>
              <w:jc w:val="center"/>
              <w:rPr>
                <w:rFonts w:ascii="Times New Roman" w:hAnsi="Times New Roman" w:eastAsia="Times New Roman" w:cs="Times New Roman"/>
                <w:kern w:val="1"/>
                <w:lang w:eastAsia="ru-RU" w:bidi="hi-IN"/>
              </w:rPr>
            </w:pPr>
            <w:r>
              <w:rPr>
                <w:rFonts w:ascii="Times New Roman" w:hAnsi="Times New Roman" w:eastAsia="Times New Roman" w:cs="Times New Roman"/>
                <w:bCs/>
                <w:color w:val="auto"/>
                <w:lang w:eastAsia="ru-RU"/>
              </w:rPr>
              <w:t>108</w:t>
            </w:r>
          </w:p>
        </w:tc>
        <w:tc>
          <w:tcPr>
            <w:tcW w:w="1040" w:type="dxa"/>
            <w:vAlign w:val="center"/>
          </w:tcPr>
          <w:p>
            <w:pPr>
              <w:widowControl w:val="0"/>
              <w:jc w:val="center"/>
              <w:rPr>
                <w:rFonts w:ascii="Times New Roman" w:hAnsi="Times New Roman" w:eastAsia="Times New Roman" w:cs="Times New Roman"/>
                <w:kern w:val="1"/>
                <w:lang w:eastAsia="ru-RU" w:bidi="hi-IN"/>
              </w:rPr>
            </w:pPr>
            <w:r>
              <w:rPr>
                <w:rFonts w:ascii="Times New Roman" w:hAnsi="Times New Roman" w:eastAsia="Times New Roman" w:cs="Times New Roman"/>
                <w:bCs/>
                <w:color w:val="auto"/>
                <w:lang w:eastAsia="ru-RU"/>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10</w:t>
            </w:r>
          </w:p>
        </w:tc>
        <w:tc>
          <w:tcPr>
            <w:tcW w:w="6446" w:type="dxa"/>
            <w:shd w:val="clear" w:color="auto" w:fill="auto"/>
            <w:vAlign w:val="center"/>
          </w:tcPr>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Волейбольные стойки сетка в комплекте (габариты 10000х 2200 мм).</w:t>
            </w:r>
          </w:p>
          <w:p>
            <w:pPr>
              <w:widowControl w:val="0"/>
              <w:rPr>
                <w:rFonts w:ascii="Times New Roman" w:hAnsi="Times New Roman" w:eastAsia="Times New Roman" w:cs="Times New Roman"/>
                <w:kern w:val="1"/>
                <w:lang w:eastAsia="ru-RU" w:bidi="hi-IN"/>
              </w:rPr>
            </w:pPr>
          </w:p>
          <w:p>
            <w:pPr>
              <w:suppressAutoHyphens w:val="0"/>
              <w:rPr>
                <w:rFonts w:ascii="Times New Roman" w:hAnsi="Times New Roman" w:eastAsia="Times New Roman" w:cs="Times New Roman"/>
                <w:kern w:val="1"/>
                <w:highlight w:val="green"/>
                <w:lang w:eastAsia="ru-RU" w:bidi="hi-IN"/>
              </w:rPr>
            </w:pPr>
            <w:r>
              <w:rPr>
                <w:rFonts w:ascii="Times New Roman" w:hAnsi="Times New Roman" w:eastAsia="SimSun" w:cs="Times New Roman"/>
                <w:color w:val="auto"/>
                <w:kern w:val="1"/>
                <w:lang w:eastAsia="hi-IN" w:bidi="hi-IN"/>
              </w:rPr>
              <w:t>Размеры, мм: 2200 (В)   Опорные столбы   изготовлены из трубы сечением 89х3 мм в сечении по ГОСТ 10704-91, длина трубы с учетом заглубления  до 3 мм.  На волейбольных стойках   предусмотрен механизм натяжения  и устройство фиксации троса. Верхний торец стоек закрыт пластиковой декоративной заглушкой. Волейбольные стойки заглубляются в грунт на не менее 700мм. Размеры лунки для бетонирования не менее Ф200х700мм.   Стойки    окрашены полимерным полиэфирным порошковым покрытием. Волейбольные стойки комплектуются сеткой и металлическим тросом в ПВХ изоляции.</w:t>
            </w:r>
          </w:p>
        </w:tc>
        <w:tc>
          <w:tcPr>
            <w:tcW w:w="1065" w:type="dxa"/>
            <w:shd w:val="clear" w:color="auto" w:fill="auto"/>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1</w:t>
            </w:r>
          </w:p>
        </w:tc>
        <w:tc>
          <w:tcPr>
            <w:tcW w:w="1040" w:type="dxa"/>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11</w:t>
            </w:r>
          </w:p>
        </w:tc>
        <w:tc>
          <w:tcPr>
            <w:tcW w:w="6446" w:type="dxa"/>
            <w:shd w:val="clear" w:color="auto" w:fill="auto"/>
            <w:vAlign w:val="center"/>
          </w:tcPr>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ТРК</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Навес может эксплуатироваться круглогодично. Навес предназначен для установки внутри него тренажеров на рамной конструкции с целью создания мобильных спортивных зон для занятия спортом независимо от времени года, так как крыша препятствует  попаданию атмосферных участков внутрь тренажерной площадки.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Навес соответствует требованиям современного дизайна, отвечает требованиям безопасности пользователя, заложенным в Европейских нормах и ГОСТах РФ. Изделие должно сопровождаться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Навес представляет собой сборно-разборную конструкцию. Сборка производится при помощи резьбовых соединений.</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Металлические детали окрашены полимерной порошковой эмалью методом запекания в заводских условиях.  Порошковая эмаль имеет высокую стойкость к климатическим условиям и эстетичный внешний вид.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Крыша навеса представляет собой трехступенчатую разноуровневую конструкцию из пяти модулей (центральный модуль крыши расположен в центре навеса, по два модуля расположены по бокам  от центрального модуля, который закреплен выше, чем боковые модули), изготовлена из сотового поликарбоната толщиной 8 мм.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Все крепежные элементы должны быть оцинкованы.</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 нижней части стоек крепится рама для установки тренажерной площадки из четырнадцати тренажеров.</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Выступающие крепежные элементы должны быть закрыты антивандальными декоративными заглушками из полиэтилена.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Внешние размеры</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Длина по основанию  (мм)</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6000 ±50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Ширина по основанию (мм)</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4000 ±50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Высота (мм)</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3200 ±50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Комплектация</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Крыша (поликарбонат) 1,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1.</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Крыша (поликарбонат) 2,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2.</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Ферма крайняя,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2.</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Ферма средняя,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2.</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Стойка навеса,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8 .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Рамка малая,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4.</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Рамка большая,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2.</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Рамка боковая,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2.</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Рама для тренажеров,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1.</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Элемент торцовый (поликарбонат),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2.</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Цвет Металлические элементы- Синий.</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Крыша (поликарбонат) 1. Крыша1 навеса имеет покрытие из гнутого поликарбоната толщиной 8 мм размерами 2100*5000 мм. Крышей 1 должен быть покрыт центральный модуль. Центральный модуль крыши навеса должен быть закреплен выше, чем два боковых модуля,  на 25см.</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Крыша (поликарбонат) 2. Крыша 2 навеса представляет собой покрытие из гнутого поликарбоната толщиной 8 мм  размерами 2000*5000 мм. Крышей 2 должны быть покрыты два модуля навеса, расположенных по обеим сторонам от центрального модуля навеса. </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Ферма крайняя. Фермы крайние крыши должны иметь размеры 4440*550 мм ±50мм, должны иметь балку, дугу, три опоры, два раскоса. Балки и дуга должны быть изготовлены из стальных профильных труб сечением не менее 40*40*2мм. Дуга должна иметь радиус изгиба не более 5000 мм.  Опоры и раскосы должны быть изготовлены из стальных профильных труб сечением не менее 40*25*2 мм. Две боковые опоры, придающие жесткость ферме, расположенные на расстоянии 1925 мм, должны быть длиной 380 мм. Центральная опора, расположенная между боковыми опорами,  должна быть длиной 480 мм. Раскосы должны быть расположены по диагонали от верхнего края центральной опоры к нижнему краю боковой опоры. Длина раскосов не менее 1060 мм.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Фермы крайние должны быть прикреплены к верхним торцам  крайних боковых стоек с обеих сторон навеса.</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Ферма средняя. Фермы средние крыши должны иметь размеры 4480*790 мм (+-50мм), должны иметь балку, две дуги, три опоры, два раскоса и дополнительных пять опор между дугами. Балки и дуги должны быть изготовлены из стальных профильных труб сечением не менее 40*40*2мм. Дуга должна иметь радиус гиба не более 5000 мм.  Опоры и раскосы должны быть изготовлены из стальных профильных труб сечением не менее 40*25*2 мм. Две боковые опоры, создающие жесткость ферме, расстояние между которыми должно быть 1925 мм, должны быть длиной 380 мм. Центральная опора, расположенная между боковыми опорами,  должна быть длиной 480 мм. Раскосы должны быть расположены наискось от верхнего края центральной опоры к нижнему краю боковой опоры. Длина раскосов не менее 1060 мм. Между дугами расположены опоры из профильной трубу 40*25*2 мм. По всей длине фермы для присоединения элементов должны быть использованы гайки-заклепки вытяжные, что минимизирует процессы окисления металла на воздухе, а также  обеспечивает прочность и монолитность установки. Фермы средние должны быть прикреплены к верхним торцам центральных стоек, по бокам среднего сегмента крыши.</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Стойка навеса. Стойки навеса должны быть изготовлены из стальной трубы диаметром не менее 76 мм с толщиной стенки не менее 3 мм. Длина стоек 2980 мм  с учетом заглубления в грунт на 580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Рамки малые и большая</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Две малые рамки, имеющие размеры 1920*250 мм (+-50мм),  и одна большая рамка размерами 1920*500 мм (+-50мм) должны быть изготовлены из стальных профильных труб сечением не менее 25*25*2 мм. Рамки должны иметь прямоугольную форму и иметь для жесткости по две поперечные опоры  на расстоянии 610 мм от крев рамки.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По четыре малых и одной большой рамке должно быть закреплено для жесткости конструкции с лицевой и задней сторон навеса  болтовыми соединениями  между стойками в верхней их части. Большие рамки закрепляются между центральными стойками навеса.</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Рамка боковая. Рамки, имеющие размеры 3920*250 мм ±50мм),  должны быть изготовлены из стальных профильных труб сечением не менее 25*25*2 мм. Рамки должны иметь прямоугольную форму и иметь для жесткости по три поперечные стойки длиной 20 см каждая:  две стойки на расстоянии 625 мм от концов рамки и одна стойка посередине конструкции. Для жесткости необходимо предусмотреть раскосы между верхним концом центральной стойки и нижними концами боковых стоек, длина раскосов должна быть не менее 1305 мм. Рамки должны быть  закреплены для жесткости конструкции между парами стоек лицевой и задней частей навеса в верхней их части.</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Рама для тренажеров. Рама должна представлять собой конструкцию из металлических труб различной конфигурации. Сами тренажеры устанавливаются на раму в определенной последовательности также посредством болтовых соединений- </w:t>
            </w:r>
            <w:r>
              <w:rPr>
                <w:rFonts w:ascii="Times New Roman" w:hAnsi="Times New Roman" w:eastAsia="Calibri" w:cs="Times New Roman"/>
                <w:color w:val="auto"/>
                <w:kern w:val="1"/>
                <w:lang w:eastAsia="hi-IN" w:bidi="hi-IN"/>
              </w:rPr>
              <w:t xml:space="preserve"> болтов класса точности Аи В по ГОСТ Р ИСО 4014-2013 резьбой от М10</w:t>
            </w:r>
            <w:r>
              <w:rPr>
                <w:rFonts w:ascii="Times New Roman" w:hAnsi="Times New Roman" w:eastAsia="Times New Roman" w:cs="Times New Roman"/>
                <w:kern w:val="1"/>
                <w:lang w:eastAsia="ru-RU" w:bidi="hi-IN"/>
              </w:rPr>
              <w:t>. Рама состоит из продольных балок, которые должны быть изготовлены из металлической профильной  трубы размерами не менее 40*60*3 мм, и поперечных связей, изготовленных из равнополочного уголка размерами не менее 40*4 мм и  уголка размерами не менее 63*40*4мм, которые должны быть соединены с балками в определенной последовательности. К связям, изготовленным из уголка 63*40*4мм должны быть закреплены 10 тренажеров.</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Элемент торцовый (поликарбонат), шт.</w:t>
            </w:r>
            <w:r>
              <w:rPr>
                <w:rFonts w:ascii="Times New Roman" w:hAnsi="Times New Roman" w:eastAsia="Times New Roman" w:cs="Times New Roman"/>
                <w:kern w:val="1"/>
                <w:lang w:eastAsia="ru-RU" w:bidi="hi-IN"/>
              </w:rPr>
              <w:tab/>
            </w:r>
            <w:r>
              <w:rPr>
                <w:rFonts w:ascii="Times New Roman" w:hAnsi="Times New Roman" w:eastAsia="Times New Roman" w:cs="Times New Roman"/>
                <w:kern w:val="1"/>
                <w:lang w:eastAsia="ru-RU" w:bidi="hi-IN"/>
              </w:rPr>
              <w:t>Элемент торцовый выполнен из  поликарбоната толщиной 8 мм, длина элемента 2100 мм. Верхняя часть имеет плавный изгиб с радиусом r=5040 мм. Боковые стороны элемента должны иметь размеры 450 мм. в верхней центральной точке высота 560 мм. Элементами из поликарбоната закрываются центральные части крайних ферм.</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b/>
                <w:kern w:val="1"/>
                <w:lang w:eastAsia="ru-RU" w:bidi="hi-IN"/>
              </w:rPr>
            </w:pPr>
            <w:r>
              <w:rPr>
                <w:rFonts w:ascii="Times New Roman" w:hAnsi="Times New Roman" w:eastAsia="Times New Roman" w:cs="Times New Roman"/>
                <w:b/>
                <w:kern w:val="1"/>
                <w:lang w:eastAsia="ru-RU" w:bidi="hi-IN"/>
              </w:rPr>
              <w:t>Состав тренажеров:</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Тренажёр ТР-1.61 «Гребля» - 1 шт.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Размеры (Д×Ш×В): 1225×795×840мм;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предназначен для тренировки мышц рук и спины.</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Для занятий необходимо разместится на сидении тренажёра, ноги расположить на горизонтальных упорах, руками охватить рукояти тренажёра. Тренировка мышц происходит при периодическом притягивании на себя рукоятей тренажёра в горизонтальном направлении. Посредством подвижной рычажной системы усилие от движения рукоятей передаётся горизонтально-вертикальному движению сиденья, которому противодействует вес тренирующегося.</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Конструктивно тренажёр выполнен в виде цельнометаллических верхней и нижней горизонтальных балок, рычажной системы, сиденья и рукоятей.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Горизонтальные верхняя и нижняя балки выполнены из квадратных труб с толщиной стенки 4,0 мм. Нижняя балка расположена на двух основаниях размером в плане 280 х 80 мм, выполненных из усиленных гнутыми элементами стальных листов толщиной 2,5 мм. Сборка осуществляется сваркой и крепёжными элементами диаметром до 10 мм, что обеспечивает прочность и монолитность установки.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Рычажная система выполнена из труб прямоугольного сечения с толщиной стенки 2 мм. 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являются чашки, полученные методом точной штамповки, что обеспечивает точность их посадки и необходимые для износостойкости зазоры.</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Сиденье располагается на верхней горизонтальной балке. Плоскость сиденья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Рукояти выполнены из металлической трубы диаметром 42 мм, толщиной стенки 3,2 мм.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Максимальный ход рукоятей по горизонтали составляет 840 мм (угол раствора 65 градусов), при этом перемещение сиденья составляет: по вертикали 110 мм, по горизонтали 180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может поставляться с защитным кожухом, закрывающем движущиеся части под сиденьем.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Изделие сертифицировано в системах сертификации ГОСТ Р Госстандарта</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 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rPr>
                <w:rFonts w:ascii="Times New Roman" w:hAnsi="Times New Roman" w:eastAsia="Times New Roman" w:cs="Times New Roman"/>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Тренажёр ТР-1.62  «Верхняя тяга» - 1 шт.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Размеры (Д×Ш×В): не менее  980×752×1826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предназначен для тренировки мышц груди и трицепсов рук.</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притягивании рукоятей тренажёра на себя сверху вниз.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Основания и стойки выполнены из усиленного гнутыми элементами листового металла толщиной 4 и 2 мм. Стойка имеет высоту до 2м.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Рычажная система выполнена из труб прямоугольного сечения с толщиной стенки 3,2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т.к узел не подвержен коррозии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Рукояти выполнены из металлической трубы диаметром 42 мм, толщиной стенки 3,2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Максимальный ход рукоятей по вертикали составляет 405 мм (угол раствора 25 градусов), при этом перемещение сиденья составляет 260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может поставляться с защитным кожухом, закрывающим движущиеся части под сиденьем.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Изделие сертифицировано в системах сертификации ГОСТ Р Госстандарта</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color w:val="auto"/>
                <w:kern w:val="1"/>
                <w:lang w:eastAsia="ru-RU" w:bidi="hi-IN"/>
              </w:rPr>
              <w:t>Тренажёр  «Жим от груди»</w:t>
            </w:r>
            <w:r>
              <w:rPr>
                <w:rFonts w:ascii="Times New Roman" w:hAnsi="Times New Roman" w:eastAsia="Times New Roman" w:cs="Times New Roman"/>
                <w:kern w:val="1"/>
                <w:lang w:eastAsia="ru-RU" w:bidi="hi-IN"/>
              </w:rPr>
              <w:t xml:space="preserve"> - 1 шт.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Размеры (Д×Ш×В): не менее 877×775×1826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Тренажёр предназначен для тренировки мышц груди и трицепсов рук.</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Для занятий необходимо разместится на сидении тренажёра спиной к вертикальной стойке, руками охватить рукояти тренажёра. Тренировка мышц происходит при периодическом отталкивании рукоятей тренажёра от себя («от груди»).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Основания и стойки выполнены из усиленного гнутыми элементами листового металла толщиной 4 и 2 мм. Стойка имеет высоту до 2 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Рычажная система выполнена из труб прямоугольного сечения с толщиной стенки 3,2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т.к узел не подвержен коррозии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Рукояти выполнены из металлической трубы диаметром 42 мм, толщиной стенки 3,2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Максимальный ход рукоятей по вертикали составляет 840 мм (угол раствора 69 градусов), при этом перемещение сиденья составляет 260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Тренажёр может поставляться с защитным кожухом, закрывающем движущиеся части под сиденьем.</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Times New Roman" w:cs="Times New Roman"/>
                <w:color w:val="auto"/>
                <w:kern w:val="1"/>
                <w:lang w:eastAsia="ru-RU" w:bidi="hi-I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Calibri" w:cs="Times New Roman"/>
                <w:color w:val="auto"/>
                <w:kern w:val="1"/>
                <w:lang w:eastAsia="ru-RU" w:bidi="hi-IN"/>
              </w:rPr>
              <w:t>Изделие сертифицировано в системах сертификации ГОСТ Р Госстандарта.</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Calibri" w:cs="Times New Roman"/>
                <w:color w:val="auto"/>
                <w:kern w:val="1"/>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jc w:val="both"/>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Тренажёр  «Жим к груди» - 1 шт.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Размеры (Д×Ш×В): 1000×775×1200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предназначен для тренировки мышц груди,  брюшного пресса и бицепсов рук.</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Для занятий необходимо разместится на сидении тренажёрагрудью к вертикальной стойке, руками охватить рукояти тренажёра. Тренировка мышц происходит при периодическом притягивании рукоятей тренажёра к себе спереди («к груди»). Посредством подвижной рычажной системы усилие от движения рукоятей передаётся вертикальному движению сиденья, которому противодействует вес тренирующегося.</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Конструктивно тренажёр выполнен в виде цельнометаллических основания и стойки, рычажной системы, сиденья и рукоятей.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Основания и стойки выполнены из усиленного гнутыми элементами листового металла толщиной 4 и 2 мм. Стойка имеет высоту 600 мм.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Рычажная система выполнена из труб прямоугольного сечения с толщиной стенки 2 мм. Опорами движущихся элементов служат полиамидные подшипники, что обеспечивает прочность и долговечность использования в открытых атмосферных условиях, т.к узел не подвержен коррозии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Сиденье имеет прочный металлический каркас из трубы прямоугольного сечения с толщиной стенки 2 мм. Плоскости сиденья и спинки выполнены из прочной пластмассы трапециевидной, усиленной рёбрами жёсткости, формы для удобства расположения на них тренирующихся. Края сиденья и спинки имеют скругления радиусом 25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 xml:space="preserve">Рукояти выполнены из металлической трубы диаметром 42 мм, толщиной стенки 3,2 мм. </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Максимальный ход рукоятей по горизонтали составляет 330 мм (угол раствора 30 градусов), при этом перемещение сиденья составляет 260 мм.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В целях безопасности подвижные элементы тренажёра заключены внутрь стойки, предусмотрен демпфер размером 80×40 мм. Кинематическая компоновка предотвращает защемления частей тела между движущимися и стационарными узлами тренажёра.</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может поставляться с защитным кожухом, закрывающем движущиеся части под сиденьем.</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Изделие сертифицировано в системах сертификации ГОСТ Р Госстандарта.</w:t>
            </w: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jc w:val="center"/>
              <w:rPr>
                <w:rFonts w:ascii="Times New Roman" w:hAnsi="Times New Roman" w:eastAsia="Times New Roman" w:cs="Times New Roman"/>
                <w:color w:val="auto"/>
                <w:kern w:val="1"/>
                <w:lang w:eastAsia="ru-RU" w:bidi="hi-IN"/>
              </w:rPr>
            </w:pPr>
          </w:p>
          <w:p>
            <w:pPr>
              <w:widowControl w:val="0"/>
              <w:jc w:val="center"/>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color w:val="auto"/>
                <w:kern w:val="1"/>
                <w:lang w:eastAsia="ru-RU" w:bidi="hi-IN"/>
              </w:rPr>
              <w:t>Тренажёр  «Шаговый»</w:t>
            </w:r>
            <w:r>
              <w:rPr>
                <w:rFonts w:ascii="Times New Roman" w:hAnsi="Times New Roman" w:eastAsia="Times New Roman" w:cs="Times New Roman"/>
                <w:kern w:val="1"/>
                <w:lang w:eastAsia="ru-RU" w:bidi="hi-IN"/>
              </w:rPr>
              <w:t xml:space="preserve"> - 1 шт.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Размеры (Д×Ш×В):  не менее 750×1320×1205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Тренажёр предназначен для развития мышц ног и таза, плечевого пояса.</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Для занятий необходимо разместится обеими ногами на платформах тренажёра стоя между вертикальными стойками, руками охватить рукоять тренажёра. Тренировка мышц происходит при периодическом раскачивании ног вперед-назад, в то время как тело удерживается в вертикальном положении силой рук.</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 xml:space="preserve">Конструктивно тренажёр выполнен в виде цельнометаллических оснований (2 шт.) и стоек (2 шт.), рычагов-маятников (2 шт.), платформ (2 шт.)и неподвижной рукояти.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Основания и стойки выполнены из усиленного гнутыми элементами листового металла толщиной 4 мм. Стойка имеет высоту до 2 м. Основание имеет размеры 750×260 мм. Сборка осуществляется сваркой и крепёжными элементами диаметром до 10 мм, что обеспечивает прочность и монолитность установки.</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Рычаг-маятник выполнен из трубы круглого  сечения с толщиной стенки 3,2 мм. Опорами движущихся элементов служат шариковые подшипники закрытого типа что исключает необходимость их дополнительного смазывания. Опорами подшипников являются металлические втулки изготовленные методом токарной обработки, что обеспечивает точность и надежность установки подшипников.</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Подножка размером 150х380  мм укреплена на рычаге-маятнике и изготовлена из полиэтилена. Края платформы имеют скругления радиусом 5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Рукоять выполнена из металлической трубы диаметром 42 мм, толщиной стенки 3,2 мм. Рукоять имеет жесткое крепление к стойке тренажёра посредством фланца из листового металла толщиной 6,0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Максимальный ход платформ по горизонтали составляет 880 мм (угол раствора 55 градусов).</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Все детали тренажёра окрашены порошковой краской на эпоксидной основе в электрическом поле, что обеспечивает её высокую износостойкость. Основания и стойки тренажёра окрашены с наружной и внутренней стороны, рычаги, рукоять окрашены с наружной стороны, торцы труб закрыты пластиковыми заглушками.</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Кинематическая компоновка предотвращает защемления частей тела между движущимися и стационарными узлами тренажёра.</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Times New Roman" w:cs="Times New Roman"/>
                <w:color w:val="auto"/>
                <w:kern w:val="1"/>
                <w:lang w:eastAsia="ru-RU" w:bidi="hi-I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Calibri" w:cs="Times New Roman"/>
                <w:color w:val="auto"/>
                <w:kern w:val="1"/>
                <w:lang w:eastAsia="ru-RU" w:bidi="hi-IN"/>
              </w:rPr>
              <w:t>Изделие сертифицировано в системах сертификации ГОСТ Р Госстандарта.</w:t>
            </w:r>
          </w:p>
          <w:p>
            <w:pPr>
              <w:widowControl w:val="0"/>
              <w:jc w:val="both"/>
              <w:rPr>
                <w:rFonts w:ascii="Times New Roman" w:hAnsi="Times New Roman" w:eastAsia="Times New Roman" w:cs="Times New Roman"/>
                <w:color w:val="auto"/>
                <w:kern w:val="1"/>
                <w:lang w:eastAsia="ru-RU" w:bidi="hi-IN"/>
              </w:rPr>
            </w:pPr>
            <w:r>
              <w:rPr>
                <w:rFonts w:ascii="Times New Roman" w:hAnsi="Times New Roman" w:eastAsia="Calibri" w:cs="Times New Roman"/>
                <w:color w:val="auto"/>
                <w:kern w:val="1"/>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jc w:val="center"/>
              <w:rPr>
                <w:rFonts w:ascii="Times New Roman" w:hAnsi="Times New Roman" w:eastAsia="Times New Roman" w:cs="Times New Roman"/>
                <w:color w:val="auto"/>
                <w:kern w:val="1"/>
                <w:lang w:eastAsia="ru-RU" w:bidi="hi-IN"/>
              </w:rPr>
            </w:pPr>
          </w:p>
          <w:p>
            <w:pPr>
              <w:widowControl w:val="0"/>
              <w:jc w:val="center"/>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color w:val="auto"/>
                <w:kern w:val="1"/>
                <w:lang w:eastAsia="ru-RU" w:bidi="hi-IN"/>
              </w:rPr>
              <w:t>Тренажёр  «Твистер»</w:t>
            </w:r>
            <w:r>
              <w:rPr>
                <w:rFonts w:ascii="Times New Roman" w:hAnsi="Times New Roman" w:eastAsia="Times New Roman" w:cs="Times New Roman"/>
                <w:kern w:val="1"/>
                <w:lang w:eastAsia="ru-RU" w:bidi="hi-IN"/>
              </w:rPr>
              <w:t xml:space="preserve"> - 1 шт.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Размеры (Д×Ш×В): 785×600×1275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Тренажёр предназначен для коррекции фигуры в области талии, тренировки суставов ног и тазобедренного пояса.</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Для занятий необходимо разместится на платформе тренажёра стоя лицом к вертикальной стойке, руками охватить рукояти тренажёра. Тренировка мышц происходит при периодическом повороте ног вправо-влево, в то время как тело удерживается в вертикальном положении силой рук.</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 xml:space="preserve">Конструктивно тренажёр выполнен в виде цельнометаллических основания и стойки, поворотнойплатформы и неподвижных рукоятей.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Основания и стойки выполнены из усиленного гнутыми элементами листового металла толщиной 4 мм. Стойка имеет высоту до 2 м изготовлена из трубы квадратного сечения 100х100х3 мм. Основание имеет размеры 750×260мм. Сборка осуществляется сваркой и крепёжными элементами диаметром до 10 мм, что обеспечивает прочность и монолитность установки.</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Вращательная платформа с подшипниковым блоком установлена на основании с помощью болтовых соединений. Опорой движущихся элементов является металлическая втулка, выполненные методом токарной обработки , в которой установлены шариковые подшипники закрытого типа.На платформе для ног устанавливаются две подножки размером 150х380 мм изготовленные из атмосферостойкого полиэтилена.</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 xml:space="preserve"> Края платформы имеют скругления радиусом 5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Рукояти выполнены из металлической трубы диаметром 42 мм, толщиной стенки 3,2 мм. Рукояти имеют жесткое крепление к стойке тренажёра посредством фланца из листового металла толщиной 6,0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Платформа вращается в горизонтальной плоскости свободно.</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В целях безопасности поверхность платформы выполнена перфорированной. Кинематическая компоновка предотвращает защемления частей тела между движущимися и стационарными узлами тренажёра.</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Times New Roman" w:cs="Times New Roman"/>
                <w:color w:val="auto"/>
                <w:kern w:val="1"/>
                <w:lang w:eastAsia="ru-RU" w:bidi="hi-I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Calibri" w:cs="Times New Roman"/>
                <w:color w:val="auto"/>
                <w:kern w:val="1"/>
                <w:lang w:eastAsia="ru-RU" w:bidi="hi-IN"/>
              </w:rPr>
              <w:t>Изделие сертифицировано в системах сертификации ГОСТ Р Госстандарта. 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jc w:val="center"/>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color w:val="auto"/>
                <w:kern w:val="1"/>
                <w:lang w:eastAsia="ru-RU" w:bidi="hi-IN"/>
              </w:rPr>
              <w:t>Тренажёр  двойной  «Брусья»</w:t>
            </w:r>
            <w:r>
              <w:rPr>
                <w:rFonts w:ascii="Times New Roman" w:hAnsi="Times New Roman" w:eastAsia="Times New Roman" w:cs="Times New Roman"/>
                <w:kern w:val="1"/>
                <w:lang w:eastAsia="ru-RU" w:bidi="hi-IN"/>
              </w:rPr>
              <w:t xml:space="preserve"> - 1 шт.</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Размеры (Д×Ш×В): 1428×617×1550 мм;</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 xml:space="preserve">Тренажёр предназначен для </w:t>
            </w:r>
            <w:r>
              <w:rPr>
                <w:rFonts w:ascii="Times New Roman" w:hAnsi="Times New Roman" w:eastAsia="SimSun" w:cs="Times New Roman"/>
                <w:kern w:val="1"/>
                <w:lang w:eastAsia="hi-IN" w:bidi="hi-IN"/>
              </w:rPr>
              <w:t>выполнения гимнастических и силовых упражнений на брусьях по укреплению мышц груди, бицепса и трицепса. В качестве нагрузки используется собственный вес занимающегося</w:t>
            </w:r>
            <w:r>
              <w:rPr>
                <w:rFonts w:ascii="Times New Roman" w:hAnsi="Times New Roman" w:eastAsia="SimSun" w:cs="Times New Roman"/>
                <w:color w:val="auto"/>
                <w:kern w:val="1"/>
                <w:lang w:eastAsia="hi-IN" w:bidi="hi-IN"/>
              </w:rPr>
              <w:t xml:space="preserve">. </w:t>
            </w:r>
            <w:r>
              <w:rPr>
                <w:rFonts w:ascii="Times New Roman" w:hAnsi="Times New Roman" w:eastAsia="SimSun" w:cs="Times New Roman"/>
                <w:kern w:val="1"/>
                <w:lang w:eastAsia="hi-IN" w:bidi="hi-IN"/>
              </w:rPr>
              <w:t>Тренажер двухсторонний, разноуровневый, для одновременного выполнения упражнений двумя лицами.</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 xml:space="preserve">Для занятий необходимо разместится спиной к вертикальной стойке тренажера, руками охватить рукояти тренажёра. Тренировка мышц происходит при периодическом подтягивании ног к груди. </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Конструктивно тренажёр должен быть выполнен в виде цельнометаллических стойки и рукоятей с подлокотниками, расположенных с двух противоположных сторон квадратной стойки. В комплекте с рукоятями к стойке должны быть прикреплены спинки для удобства выполнения упражнений.</w:t>
            </w:r>
          </w:p>
          <w:p>
            <w:pPr>
              <w:widowControl w:val="0"/>
              <w:rPr>
                <w:rFonts w:ascii="Times New Roman" w:hAnsi="Times New Roman" w:eastAsia="Times New Roman" w:cs="Times New Roman"/>
                <w:color w:val="auto"/>
                <w:kern w:val="1"/>
                <w:lang w:eastAsia="ru-RU" w:bidi="hi-IN"/>
              </w:rPr>
            </w:pPr>
            <w:r>
              <w:rPr>
                <w:rFonts w:ascii="Times New Roman" w:hAnsi="Times New Roman" w:eastAsia="SimSun" w:cs="Times New Roman"/>
                <w:color w:val="auto"/>
                <w:kern w:val="1"/>
                <w:lang w:eastAsia="hi-IN" w:bidi="hi-IN"/>
              </w:rPr>
              <w:t xml:space="preserve">Тренажер представляет собой сварную конструкцию из основания и стойки. Рукояти крепятся на тренажер при помощи болтовых соединений </w:t>
            </w:r>
            <w:r>
              <w:rPr>
                <w:rFonts w:ascii="Times New Roman" w:hAnsi="Times New Roman" w:eastAsia="SimSun" w:cs="Times New Roman"/>
                <w:color w:val="auto"/>
                <w:kern w:val="1"/>
                <w:lang w:val="en-US" w:eastAsia="hi-IN" w:bidi="hi-IN"/>
              </w:rPr>
              <w:t>d</w:t>
            </w:r>
            <w:r>
              <w:rPr>
                <w:rFonts w:ascii="Times New Roman" w:hAnsi="Times New Roman" w:eastAsia="SimSun" w:cs="Times New Roman"/>
                <w:color w:val="auto"/>
                <w:kern w:val="1"/>
                <w:lang w:eastAsia="hi-IN" w:bidi="hi-IN"/>
              </w:rPr>
              <w:t xml:space="preserve">10. </w:t>
            </w:r>
            <w:r>
              <w:rPr>
                <w:rFonts w:ascii="Times New Roman" w:hAnsi="Times New Roman" w:eastAsia="Times New Roman" w:cs="Times New Roman"/>
                <w:color w:val="auto"/>
                <w:kern w:val="1"/>
                <w:lang w:eastAsia="ru-RU" w:bidi="hi-IN"/>
              </w:rPr>
              <w:t>Основание и стойка выполнены из усиленного гнутыми элементами листового металла толщиной 4 мм. Стойка имеет высоту до 2 м, выполнена из трубы квадратного сечения 140х140х4 мм. Основание имеет размеры 766×272 мм. Рукояти изготовлены из трубы круглого сечения с  толщиной стенки 3,2 мм. На стойке тренажера установлены полиэтиленовые спинки.</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Компоновка предотвращает защемления частей тела между узлами тренажёра. 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Выступающие крепежные элементы закрыты декоративными заглушками из полиэтилена. Торцы труб должны быть  закрыты пластиковыми заглушками.</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pPr>
              <w:widowControl w:val="0"/>
              <w:jc w:val="both"/>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Тренажёр  «Лавка-пресс»</w:t>
            </w:r>
            <w:r>
              <w:rPr>
                <w:rFonts w:ascii="Times New Roman" w:hAnsi="Times New Roman" w:eastAsia="Times New Roman" w:cs="Times New Roman"/>
                <w:kern w:val="1"/>
                <w:lang w:eastAsia="ru-RU" w:bidi="hi-IN"/>
              </w:rPr>
              <w:t xml:space="preserve"> - 1 шт. </w:t>
            </w:r>
          </w:p>
          <w:p>
            <w:pPr>
              <w:widowControl w:val="0"/>
              <w:rPr>
                <w:rFonts w:ascii="Arial" w:hAnsi="Arial" w:eastAsia="SimSun" w:cs="Mangal"/>
                <w:color w:val="auto"/>
                <w:kern w:val="1"/>
                <w:sz w:val="20"/>
                <w:lang w:eastAsia="hi-IN" w:bidi="hi-IN"/>
              </w:rPr>
            </w:pPr>
            <w:r>
              <w:rPr>
                <w:rFonts w:ascii="Times New Roman" w:hAnsi="Times New Roman" w:eastAsia="Times New Roman" w:cs="Times New Roman"/>
                <w:color w:val="auto"/>
                <w:kern w:val="1"/>
                <w:lang w:eastAsia="ru-RU" w:bidi="hi-IN"/>
              </w:rPr>
              <w:t>Размеры (Д×Ш×В): 987×420×598 мм;</w:t>
            </w:r>
          </w:p>
          <w:p>
            <w:pPr>
              <w:widowControl w:val="0"/>
              <w:numPr>
                <w:ilvl w:val="0"/>
                <w:numId w:val="11"/>
              </w:numPr>
              <w:suppressAutoHyphens w:val="0"/>
              <w:spacing w:after="200" w:line="276" w:lineRule="auto"/>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Тренажёр предназначен для всестороннего развития мышц спины и живота. На тренажере можно выполнять следующие упражнения:</w:t>
            </w:r>
          </w:p>
          <w:p>
            <w:pPr>
              <w:widowControl w:val="0"/>
              <w:numPr>
                <w:ilvl w:val="0"/>
                <w:numId w:val="11"/>
              </w:numPr>
              <w:suppressAutoHyphens w:val="0"/>
              <w:spacing w:after="200" w:line="276" w:lineRule="auto"/>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сидя подъем туловища,</w:t>
            </w:r>
          </w:p>
          <w:p>
            <w:pPr>
              <w:widowControl w:val="0"/>
              <w:numPr>
                <w:ilvl w:val="0"/>
                <w:numId w:val="11"/>
              </w:numPr>
              <w:suppressAutoHyphens w:val="0"/>
              <w:spacing w:after="200" w:line="276" w:lineRule="auto"/>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сидя подъем туловища с поворотами,</w:t>
            </w:r>
          </w:p>
          <w:p>
            <w:pPr>
              <w:widowControl w:val="0"/>
              <w:numPr>
                <w:ilvl w:val="0"/>
                <w:numId w:val="11"/>
              </w:numPr>
              <w:suppressAutoHyphens w:val="0"/>
              <w:spacing w:after="200" w:line="276" w:lineRule="auto"/>
              <w:rPr>
                <w:rFonts w:ascii="Times New Roman" w:hAnsi="Times New Roman" w:eastAsia="SimSun" w:cs="Times New Roman"/>
                <w:color w:val="auto"/>
                <w:kern w:val="1"/>
                <w:lang w:eastAsia="hi-IN" w:bidi="hi-IN"/>
              </w:rPr>
            </w:pPr>
            <w:r>
              <w:rPr>
                <w:rFonts w:ascii="Times New Roman" w:hAnsi="Times New Roman" w:eastAsia="Times New Roman" w:cs="Times New Roman"/>
                <w:color w:val="auto"/>
                <w:kern w:val="1"/>
                <w:lang w:eastAsia="ru-RU" w:bidi="hi-IN"/>
              </w:rPr>
              <w:t>сидя на бедре (боком), подъем туловища</w:t>
            </w:r>
            <w:r>
              <w:rPr>
                <w:rFonts w:ascii="Times New Roman" w:hAnsi="Times New Roman" w:eastAsia="SimSun" w:cs="Times New Roman"/>
                <w:color w:val="auto"/>
                <w:kern w:val="1"/>
                <w:lang w:eastAsia="hi-IN" w:bidi="hi-IN"/>
              </w:rPr>
              <w:t>.</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 xml:space="preserve">Для занятий необходимо разместится на сидениях тренажёра лежа, ногами захватить нижнюю горизонтальную перекладину, колени должны располагаться на верхней перекладине. Тренировка мышц происходит при периодическом поднимании туловища в вертикальное положение. </w:t>
            </w:r>
          </w:p>
          <w:p>
            <w:pPr>
              <w:widowControl w:val="0"/>
              <w:ind w:right="57"/>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Конструктивно тренажёр должен быть выполнен в виде цельнометаллических наклонной и нижней горизонтальных балок, соединенных между двумя вертикальными балками под острым углом, сидений, выполняющих роль упора для спины при выполнении упражнений, и двух перекладин для фиксирования ног в статичном положении. Балки изготовлены из трубы квадратного сечения с толщиной стенки 2мм. Основания изготовлены из листового металла толщиной 4 мм. Спинки изготовлены из термостойкого полиэтилена. Кинематическая компоновка предотвращает защемления частей тела между стационарными узлами тренажёра.</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Изделие сертифицировано в системах сертификации ГОСТ Р Госстандарта.</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jc w:val="center"/>
              <w:rPr>
                <w:rFonts w:ascii="Times New Roman" w:hAnsi="Times New Roman" w:eastAsia="Times New Roman" w:cs="Times New Roman"/>
                <w:color w:val="auto"/>
                <w:kern w:val="1"/>
                <w:lang w:eastAsia="ru-RU" w:bidi="hi-IN"/>
              </w:rPr>
            </w:pPr>
          </w:p>
          <w:p>
            <w:pPr>
              <w:widowControl w:val="0"/>
              <w:jc w:val="center"/>
              <w:rPr>
                <w:rFonts w:ascii="Times New Roman" w:hAnsi="Times New Roman" w:eastAsia="Times New Roman" w:cs="Times New Roman"/>
                <w:color w:val="auto"/>
                <w:kern w:val="1"/>
                <w:lang w:eastAsia="ru-RU"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color w:val="auto"/>
                <w:kern w:val="1"/>
                <w:lang w:eastAsia="ru-RU" w:bidi="hi-IN"/>
              </w:rPr>
              <w:t>Тренажёр «Гиперэкстензия-2»</w:t>
            </w:r>
            <w:r>
              <w:rPr>
                <w:rFonts w:ascii="Times New Roman" w:hAnsi="Times New Roman" w:eastAsia="Times New Roman" w:cs="Times New Roman"/>
                <w:kern w:val="1"/>
                <w:lang w:eastAsia="ru-RU" w:bidi="hi-IN"/>
              </w:rPr>
              <w:t xml:space="preserve"> - 1 шт.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Размеры (Д×Ш×В): 894×633×855мм;</w:t>
            </w:r>
          </w:p>
          <w:p>
            <w:pPr>
              <w:widowControl w:val="0"/>
              <w:rPr>
                <w:rFonts w:ascii="Times New Roman" w:hAnsi="Times New Roman" w:eastAsia="SimSun" w:cs="Times New Roman"/>
                <w:kern w:val="1"/>
                <w:lang w:eastAsia="hi-IN" w:bidi="hi-IN"/>
              </w:rPr>
            </w:pPr>
            <w:r>
              <w:rPr>
                <w:rFonts w:ascii="Times New Roman" w:hAnsi="Times New Roman" w:eastAsia="SimSun" w:cs="Times New Roman"/>
                <w:kern w:val="1"/>
                <w:lang w:eastAsia="hi-IN" w:bidi="hi-IN"/>
              </w:rPr>
              <w:t>Тренажёр предназначен для всестороннего развития мышц спины.  Гиперэкстензия (выпрямление верхней части корпуса при неподвижном тазе) – одно из наиболее эффективных упражнений на развитие мышц спины поясничного отдела.</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kern w:val="1"/>
                <w:lang w:eastAsia="hi-IN" w:bidi="hi-IN"/>
              </w:rPr>
              <w:t>Для занятий</w:t>
            </w:r>
            <w:r>
              <w:rPr>
                <w:rFonts w:ascii="Times New Roman" w:hAnsi="Times New Roman" w:eastAsia="SimSun" w:cs="Times New Roman"/>
                <w:color w:val="auto"/>
                <w:kern w:val="1"/>
                <w:lang w:eastAsia="hi-IN" w:bidi="hi-IN"/>
              </w:rPr>
              <w:t xml:space="preserve"> необходимо разместится на тренажёре лежа лицом вниз.  Удерживаясь ногами за горизонтальную перекладину, разместить бедра на сидениях. Тренировка мышц происходит при периодическом поднимании туловища в вертикальное положение. </w:t>
            </w:r>
          </w:p>
          <w:p>
            <w:pPr>
              <w:widowControl w:val="0"/>
              <w:ind w:right="57"/>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Конструктивно тренажёр должен быть выполнен в виде цельнометаллических наклонной и нижней горизонтальных балок, соединенных между двумя вертикальными стойками под острым углом, сидений, выполняющих роль упора для бедер при выполнении упражнений и расположенных в верхней части малой стойки, и перекладины для фиксирования ног в статичном положении. Кинематическая компоновка предотвращает защемления частей тела между стационарными узлами тренажёра. Балки изготовлены из трубы квадратного сечения с толщиной стенки 2мм. Основания изготовлены из листового металла толщиной 4 мм. Спинки изготовлены из термостойкого полиэтилена. Кинематическая компоновка предотвращает защемления частей тела между стационарными узлами тренажёра.</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[Тренажёр предназначен для пользователей возраста от 14-ти  лет]. 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Выступающие крепежные элементы закрыты антивандальными декоративными заглушками из полиэтилена. Торцы труб закрыты пластиковыми заглушками.</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На тренажере должна присутствовать информационная наклейка с графически обозначенными правильными вариантами исполнения упражнений.</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 xml:space="preserve">Изделие сертифицировано в системах сертификации ГОСТ Р Госстандарта. </w:t>
            </w:r>
          </w:p>
          <w:p>
            <w:pPr>
              <w:widowControl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p>
            <w:pPr>
              <w:widowControl w:val="0"/>
              <w:rPr>
                <w:rFonts w:ascii="Times New Roman" w:hAnsi="Times New Roman" w:eastAsia="SimSun" w:cs="Times New Roman"/>
                <w:color w:val="auto"/>
                <w:kern w:val="1"/>
                <w:lang w:eastAsia="hi-IN" w:bidi="hi-IN"/>
              </w:rPr>
            </w:pPr>
          </w:p>
          <w:p>
            <w:pPr>
              <w:widowControl w:val="0"/>
              <w:rPr>
                <w:rFonts w:ascii="Times New Roman" w:hAnsi="Times New Roman" w:eastAsia="Times New Roman" w:cs="Times New Roman"/>
                <w:kern w:val="1"/>
                <w:lang w:eastAsia="ru-RU" w:bidi="hi-IN"/>
              </w:rPr>
            </w:pPr>
            <w:r>
              <w:rPr>
                <w:rFonts w:ascii="Times New Roman" w:hAnsi="Times New Roman" w:eastAsia="Times New Roman" w:cs="Times New Roman"/>
                <w:color w:val="auto"/>
                <w:kern w:val="1"/>
                <w:lang w:eastAsia="ru-RU" w:bidi="hi-IN"/>
              </w:rPr>
              <w:t>Тренажёр «Флекс»</w:t>
            </w:r>
            <w:r>
              <w:rPr>
                <w:rFonts w:ascii="Times New Roman" w:hAnsi="Times New Roman" w:eastAsia="Times New Roman" w:cs="Times New Roman"/>
                <w:kern w:val="1"/>
                <w:lang w:eastAsia="ru-RU" w:bidi="hi-IN"/>
              </w:rPr>
              <w:t xml:space="preserve"> - 1 шт.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Размеры (Д×Ш×В): 1051×600×1105 мм;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Тренажёр предназначен для коррекции фигуры в области талии, растяжки и тренировки мышц ног.</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Для занятий необходимо разместится на сидении тренажёра спиной  к вертикальной стойке, руками охватить рукояти тренажёра, ноги необходимо завести под горизонтальную штангу-маятник. Тренировка  мышц происходит при периодическом поднятии  обеих ног одновременно вверх, до положения , при котором они окажутся параллельно полу, в то время как тело удерживается в вертикальном положении силой рук. При этом рекомендуется ограничить амплитуду движений по ощущению занимающегося во избежании травм.</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 xml:space="preserve">Конструктивно тренажёр выполнен в виде цельнометаллических: основания, стойки, штанги-маятника,  и неподвижных рукоятей.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Основание выполнено из усиленного гнутыми элементами листового металла толщиной 4 мм. Стойка имеет высоту 1105 мм, выполнена из трубы квадратного сечения 100х100х3 мм. Основание имеет размеры 766×272 мм. Сборка осуществляется сваркой и крепёжными элементами диаметром до 10 мм, что обеспечивает прочность и монолитность установки.</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На стойке тренажера имеется кронштейн, на котором установлено пластиковое сиденье и спинка, для удобства.</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Штанга-маятник выполнена из труб круглого сечения разного диаметра с толщиной стенки 3мм. Опорами движущихся элементов служат шариковые подшипники закрытого типа, что исключает необходимость их дополнительного смазывания. Опорной поверхностью подшипников являются втулка, полученные методом токарной обработки, что обеспечивает точность их посадки и необходимые для износостойкости зазоры.</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 xml:space="preserve">Рукояти выполнены из металлической гнутой трубы диаметром 27 мм, толщиной стенки 2,8 мм. Рукояти имеют жесткое крепление к стойке тренажёра посредством сварки. </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Все детали тренажёра окрашены порошковой краской на полиэфирной основе в электрическом поле, что обеспечивает её высокую износостойкость. Основание и стойка тренажёра окрашены с наружной и внутренней стороны, рычаги, рукояти окрашены с наружной стороны, торцы труб закрыты пластиковыми заглушками.</w:t>
            </w:r>
          </w:p>
          <w:p>
            <w:pPr>
              <w:widowControl w:val="0"/>
              <w:rPr>
                <w:rFonts w:ascii="Times New Roman" w:hAnsi="Times New Roman" w:eastAsia="Times New Roman" w:cs="Times New Roman"/>
                <w:color w:val="auto"/>
                <w:kern w:val="1"/>
                <w:lang w:eastAsia="ru-RU" w:bidi="hi-IN"/>
              </w:rPr>
            </w:pPr>
            <w:r>
              <w:rPr>
                <w:rFonts w:ascii="Times New Roman" w:hAnsi="Times New Roman" w:eastAsia="Times New Roman" w:cs="Times New Roman"/>
                <w:color w:val="auto"/>
                <w:kern w:val="1"/>
                <w:lang w:eastAsia="ru-RU" w:bidi="hi-IN"/>
              </w:rPr>
              <w:t xml:space="preserve"> Кинематическая компоновка предотвращает защемления частей тела между движущимися и стационарными узлами тренажёра.</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Times New Roman" w:cs="Times New Roman"/>
                <w:color w:val="auto"/>
                <w:kern w:val="1"/>
                <w:lang w:eastAsia="ru-RU" w:bidi="hi-IN"/>
              </w:rPr>
              <w:t>[Тренажёр предназначен для пользователей возраста от 14-ти  лет].</w:t>
            </w:r>
            <w:r>
              <w:rPr>
                <w:rFonts w:ascii="Times New Roman" w:hAnsi="Times New Roman" w:eastAsia="Calibri" w:cs="Times New Roman"/>
                <w:color w:val="auto"/>
                <w:kern w:val="1"/>
                <w:lang w:eastAsia="ru-RU" w:bidi="hi-IN"/>
              </w:rPr>
              <w:t xml:space="preserve"> </w:t>
            </w:r>
            <w:r>
              <w:rPr>
                <w:rFonts w:ascii="Times New Roman" w:hAnsi="Times New Roman" w:eastAsia="Times New Roman" w:cs="Times New Roman"/>
                <w:color w:val="auto"/>
                <w:kern w:val="1"/>
                <w:lang w:eastAsia="ru-RU" w:bidi="hi-IN"/>
              </w:rPr>
              <w:t>Тренажёр соответствует требованиям современного дизайна, функционально направлен на физическое развитие, отвечает требованиям безопасности пользователя, заложенных в Европейских нормах и ГОСТах РФ.</w:t>
            </w:r>
          </w:p>
          <w:p>
            <w:pPr>
              <w:widowControl w:val="0"/>
              <w:jc w:val="both"/>
              <w:rPr>
                <w:rFonts w:ascii="Times New Roman" w:hAnsi="Times New Roman" w:eastAsia="Calibri" w:cs="Times New Roman"/>
                <w:color w:val="auto"/>
                <w:kern w:val="1"/>
                <w:lang w:eastAsia="ru-RU" w:bidi="hi-IN"/>
              </w:rPr>
            </w:pPr>
            <w:r>
              <w:rPr>
                <w:rFonts w:ascii="Times New Roman" w:hAnsi="Times New Roman" w:eastAsia="Calibri" w:cs="Times New Roman"/>
                <w:color w:val="auto"/>
                <w:kern w:val="1"/>
                <w:lang w:eastAsia="ru-RU" w:bidi="hi-IN"/>
              </w:rPr>
              <w:t xml:space="preserve">Изделие сертифицировано в системах сертификации ГОСТ Р Госстандарта </w:t>
            </w:r>
          </w:p>
          <w:p>
            <w:pPr>
              <w:widowControl w:val="0"/>
              <w:jc w:val="both"/>
              <w:rPr>
                <w:rFonts w:ascii="Times New Roman" w:hAnsi="Times New Roman" w:eastAsia="Times New Roman" w:cs="Times New Roman"/>
                <w:kern w:val="1"/>
                <w:lang w:eastAsia="ru-RU" w:bidi="hi-IN"/>
              </w:rPr>
            </w:pPr>
            <w:r>
              <w:rPr>
                <w:rFonts w:ascii="Times New Roman" w:hAnsi="Times New Roman" w:eastAsia="Calibri" w:cs="Times New Roman"/>
                <w:color w:val="auto"/>
                <w:kern w:val="1"/>
                <w:lang w:eastAsia="ru-RU" w:bidi="hi-IN"/>
              </w:rPr>
              <w:t>Монтаж производится на горизонтальную поверхность рамы в составе тренажёрной площадки либо фундаментным способом, используя специальные болты.</w:t>
            </w:r>
          </w:p>
        </w:tc>
        <w:tc>
          <w:tcPr>
            <w:tcW w:w="1065" w:type="dxa"/>
            <w:shd w:val="clear" w:color="auto" w:fill="auto"/>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1</w:t>
            </w:r>
          </w:p>
        </w:tc>
        <w:tc>
          <w:tcPr>
            <w:tcW w:w="1040" w:type="dxa"/>
            <w:vAlign w:val="center"/>
          </w:tcPr>
          <w:p>
            <w:pPr>
              <w:suppressAutoHyphens w:val="0"/>
              <w:jc w:val="center"/>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шт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482" w:type="dxa"/>
            <w:shd w:val="clear" w:color="auto" w:fill="auto"/>
            <w:vAlign w:val="center"/>
          </w:tcPr>
          <w:p>
            <w:pPr>
              <w:suppressAutoHyphens w:val="0"/>
              <w:jc w:val="center"/>
              <w:rPr>
                <w:rFonts w:ascii="Times New Roman" w:hAnsi="Times New Roman" w:eastAsia="Times New Roman" w:cs="Times New Roman"/>
                <w:color w:val="auto"/>
                <w:lang w:eastAsia="ru-RU"/>
              </w:rPr>
            </w:pPr>
            <w:r>
              <w:rPr>
                <w:rFonts w:ascii="Times New Roman" w:hAnsi="Times New Roman" w:eastAsia="Times New Roman" w:cs="Times New Roman"/>
                <w:color w:val="auto"/>
                <w:lang w:eastAsia="ru-RU"/>
              </w:rPr>
              <w:t>12</w:t>
            </w:r>
          </w:p>
        </w:tc>
        <w:tc>
          <w:tcPr>
            <w:tcW w:w="6446" w:type="dxa"/>
            <w:shd w:val="clear" w:color="auto" w:fill="auto"/>
            <w:vAlign w:val="center"/>
          </w:tcPr>
          <w:p>
            <w:pPr>
              <w:suppressAutoHyphens w:val="0"/>
              <w:rPr>
                <w:rFonts w:ascii="Times New Roman" w:hAnsi="Times New Roman" w:eastAsia="Times New Roman" w:cs="Times New Roman"/>
                <w:b/>
                <w:kern w:val="1"/>
                <w:lang w:eastAsia="ru-RU" w:bidi="hi-IN"/>
              </w:rPr>
            </w:pPr>
            <w:r>
              <w:rPr>
                <w:rFonts w:ascii="Times New Roman" w:hAnsi="Times New Roman" w:eastAsia="Times New Roman" w:cs="Times New Roman"/>
                <w:b/>
                <w:bCs/>
                <w:color w:val="auto"/>
                <w:lang w:eastAsia="ru-RU"/>
              </w:rPr>
              <w:t xml:space="preserve">Основание под покрытие из резиновой крошки. </w:t>
            </w:r>
            <w:r>
              <w:rPr>
                <w:rFonts w:ascii="Times New Roman" w:hAnsi="Times New Roman" w:eastAsia="Times New Roman" w:cs="Times New Roman"/>
                <w:b/>
                <w:kern w:val="1"/>
                <w:lang w:eastAsia="ru-RU" w:bidi="hi-IN"/>
              </w:rPr>
              <w:t xml:space="preserve">Толщина бетонной плиты 100 мм. </w:t>
            </w:r>
          </w:p>
          <w:p>
            <w:pPr>
              <w:suppressAutoHyphens w:val="0"/>
              <w:rPr>
                <w:rFonts w:ascii="Times New Roman" w:hAnsi="Times New Roman" w:eastAsia="Times New Roman" w:cs="Times New Roman"/>
                <w:kern w:val="1"/>
                <w:lang w:eastAsia="ru-RU" w:bidi="hi-IN"/>
              </w:rPr>
            </w:pPr>
          </w:p>
          <w:p>
            <w:pPr>
              <w:suppressAutoHyphens w:val="0"/>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 xml:space="preserve">Объемы материалов: </w:t>
            </w:r>
          </w:p>
          <w:p>
            <w:pPr>
              <w:suppressAutoHyphens w:val="0"/>
              <w:rPr>
                <w:rFonts w:ascii="Times New Roman" w:hAnsi="Times New Roman" w:eastAsia="Times New Roman" w:cs="Times New Roman"/>
                <w:bCs/>
                <w:color w:val="auto"/>
                <w:lang w:eastAsia="ru-RU"/>
              </w:rPr>
            </w:pPr>
          </w:p>
          <w:p>
            <w:pPr>
              <w:suppressAutoHyphens w:val="0"/>
              <w:rPr>
                <w:rFonts w:ascii="Times New Roman" w:hAnsi="Times New Roman" w:eastAsia="SimSun" w:cs="Times New Roman"/>
                <w:color w:val="auto"/>
                <w:kern w:val="1"/>
                <w:lang w:eastAsia="hi-IN" w:bidi="hi-IN"/>
              </w:rPr>
            </w:pPr>
            <w:r>
              <w:rPr>
                <w:rFonts w:ascii="Times New Roman" w:hAnsi="Times New Roman" w:eastAsia="SimSun" w:cs="Times New Roman"/>
                <w:color w:val="auto"/>
                <w:kern w:val="1"/>
                <w:lang w:eastAsia="hi-IN" w:bidi="hi-IN"/>
              </w:rPr>
              <w:t xml:space="preserve">Армирующая сетка – 445 м.кв.  Должна соответствовать  ГОСТ 23279-2012 (сетки требуются  из арматурной стали и или арматурной проволоки.  Диаметр стрежня не менее 3 мм. Тип  сетки:  поперечными стержнями на всю ширину сетки либо  со смещенными поперечными стержнями. </w:t>
            </w:r>
          </w:p>
          <w:p>
            <w:pPr>
              <w:widowControl w:val="0"/>
              <w:jc w:val="both"/>
              <w:rPr>
                <w:rFonts w:ascii="Times New Roman" w:hAnsi="Times New Roman" w:eastAsia="SimSun" w:cs="Times New Roman"/>
                <w:color w:val="auto"/>
                <w:kern w:val="1"/>
                <w:lang w:eastAsia="hi-IN" w:bidi="hi-IN"/>
              </w:rPr>
            </w:pPr>
            <w:r>
              <w:rPr>
                <w:rFonts w:ascii="Times New Roman" w:hAnsi="Times New Roman" w:eastAsia="Times New Roman" w:cs="Times New Roman"/>
                <w:bCs/>
                <w:color w:val="auto"/>
                <w:lang w:eastAsia="ru-RU"/>
              </w:rPr>
              <w:t>Бетон М 200 – 42 м3. Морозостойкость не менее F50.</w:t>
            </w:r>
            <w:r>
              <w:rPr>
                <w:rFonts w:ascii="Times New Roman" w:hAnsi="Times New Roman" w:eastAsia="Times New Roman" w:cs="Times New Roman"/>
                <w:kern w:val="1"/>
                <w:lang w:eastAsia="ru-RU" w:bidi="hi-IN"/>
              </w:rPr>
              <w:t xml:space="preserve"> </w:t>
            </w:r>
            <w:r>
              <w:rPr>
                <w:rFonts w:ascii="Times New Roman" w:hAnsi="Times New Roman" w:eastAsia="SimSun" w:cs="Times New Roman"/>
                <w:color w:val="auto"/>
                <w:kern w:val="1"/>
                <w:lang w:eastAsia="hi-IN" w:bidi="hi-IN"/>
              </w:rPr>
              <w:t xml:space="preserve">Бетон тяжелый: крупность заполнителя  до 40мм, класс прочности на сжатие: В15 (М200). В качестве вяжущих материалов должен применяться цемент по ГОСТ 31108-2016 (портландцемент или шлакопортландцемент). Класс прочности цемента [42,5М, 32,5Н]; [52,5Н, 42,5Н]; [42,5Н, 52,5М].  </w:t>
            </w:r>
          </w:p>
          <w:p>
            <w:pPr>
              <w:suppressAutoHyphens w:val="0"/>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 xml:space="preserve">Щебень фр.5-20 – 40 тонн.  </w:t>
            </w:r>
          </w:p>
          <w:p>
            <w:pPr>
              <w:widowControl w:val="0"/>
              <w:rPr>
                <w:rFonts w:ascii="Times New Roman" w:hAnsi="Times New Roman" w:eastAsia="Times New Roman" w:cs="Times New Roman"/>
                <w:bCs/>
                <w:color w:val="auto"/>
                <w:lang w:eastAsia="ru-RU"/>
              </w:rPr>
            </w:pPr>
            <w:r>
              <w:rPr>
                <w:rFonts w:ascii="Times New Roman" w:hAnsi="Times New Roman" w:eastAsia="Times New Roman" w:cs="Times New Roman"/>
                <w:bCs/>
                <w:color w:val="auto"/>
                <w:lang w:eastAsia="ru-RU"/>
              </w:rPr>
              <w:t xml:space="preserve">Отсев фр.0-5 – 30 тонн. </w:t>
            </w:r>
          </w:p>
          <w:p>
            <w:pPr>
              <w:widowControl w:val="0"/>
              <w:jc w:val="both"/>
              <w:rPr>
                <w:rFonts w:ascii="Times New Roman" w:hAnsi="Times New Roman" w:eastAsia="Times New Roman" w:cs="Times New Roman"/>
                <w:kern w:val="1"/>
                <w:lang w:eastAsia="ru-RU" w:bidi="hi-IN"/>
              </w:rPr>
            </w:pPr>
          </w:p>
        </w:tc>
        <w:tc>
          <w:tcPr>
            <w:tcW w:w="1065" w:type="dxa"/>
            <w:shd w:val="clear" w:color="auto" w:fill="auto"/>
          </w:tcPr>
          <w:p>
            <w:pPr>
              <w:widowControl w:val="0"/>
              <w:jc w:val="center"/>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423</w:t>
            </w:r>
          </w:p>
        </w:tc>
        <w:tc>
          <w:tcPr>
            <w:tcW w:w="1040" w:type="dxa"/>
          </w:tcPr>
          <w:p>
            <w:pPr>
              <w:widowControl w:val="0"/>
              <w:jc w:val="center"/>
              <w:rPr>
                <w:rFonts w:ascii="Times New Roman" w:hAnsi="Times New Roman" w:eastAsia="Times New Roman" w:cs="Times New Roman"/>
                <w:kern w:val="1"/>
                <w:lang w:eastAsia="ru-RU" w:bidi="hi-IN"/>
              </w:rPr>
            </w:pPr>
            <w:r>
              <w:rPr>
                <w:rFonts w:ascii="Times New Roman" w:hAnsi="Times New Roman" w:eastAsia="Times New Roman" w:cs="Times New Roman"/>
                <w:kern w:val="1"/>
                <w:lang w:eastAsia="ru-RU" w:bidi="hi-IN"/>
              </w:rPr>
              <w:t>м.кв.</w:t>
            </w:r>
          </w:p>
        </w:tc>
      </w:tr>
    </w:tbl>
    <w:p>
      <w:pPr>
        <w:widowControl w:val="0"/>
        <w:autoSpaceDN w:val="0"/>
        <w:jc w:val="both"/>
        <w:textAlignment w:val="baseline"/>
        <w:rPr>
          <w:rFonts w:ascii="Times New Roman" w:hAnsi="Times New Roman" w:eastAsia="Calibri" w:cs="Times New Roman"/>
          <w:color w:val="auto"/>
          <w:kern w:val="3"/>
          <w:lang w:eastAsia="en-US" w:bidi="hi-IN"/>
        </w:rPr>
      </w:pPr>
    </w:p>
    <w:p>
      <w:pPr>
        <w:widowControl w:val="0"/>
        <w:autoSpaceDN w:val="0"/>
        <w:jc w:val="both"/>
        <w:textAlignment w:val="baseline"/>
        <w:rPr>
          <w:rFonts w:ascii="Times New Roman" w:hAnsi="Times New Roman" w:eastAsia="Calibri" w:cs="Times New Roman"/>
          <w:color w:val="auto"/>
          <w:kern w:val="3"/>
          <w:lang w:eastAsia="en-US" w:bidi="hi-IN"/>
        </w:rPr>
      </w:pP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Требования к поставляемому оборудованию установлены согласно:</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52301 – 2013 Оборудование детских игровых площадок. Безопасность</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при эксплуатации.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52299 – 2013 Оборудование детских игровых площадок.</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Безопасность конструкции и методы испытаний качалок.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52168 – 2012 Оборудование и покрытия детских игровых площадок.</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Безопасность конструкции и методы испытаний горок.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52169 – 2012 Оборудование и покрытия детских игровых площадок.</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Безопасность конструкции и методы испытаний.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52167 – 2012 Оборудование и покрытия детских игровых площадок.</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Безопасность конструкции и методы испытаний качелей.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52300 – 2013 Оборудование детских игровых площадок. Безопасность</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конструкции и методы испытаний каруселей.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 xml:space="preserve">Оборудование и покрытия площадок должно соответствовать ГОСТ Р 52169-2012, </w:t>
      </w:r>
      <w:r>
        <w:rPr>
          <w:rFonts w:ascii="Arial" w:hAnsi="Arial" w:eastAsia="SimSun" w:cs="Mangal"/>
          <w:color w:val="auto"/>
          <w:kern w:val="1"/>
          <w:sz w:val="20"/>
          <w:lang w:eastAsia="hi-IN" w:bidi="hi-IN"/>
        </w:rPr>
        <w:t xml:space="preserve"> </w:t>
      </w:r>
      <w:r>
        <w:rPr>
          <w:rFonts w:ascii="Times New Roman" w:hAnsi="Times New Roman" w:eastAsia="Calibri" w:cs="Times New Roman"/>
          <w:color w:val="auto"/>
          <w:kern w:val="3"/>
          <w:lang w:eastAsia="en-US" w:bidi="hi-IN"/>
        </w:rPr>
        <w:t xml:space="preserve">Технический регламент Евразийского экономического союза ТР ЕАЭС 042/2017 "О безопасности оборудования для детских игровых площадок". </w:t>
      </w:r>
    </w:p>
    <w:p>
      <w:pPr>
        <w:widowControl w:val="0"/>
        <w:autoSpaceDN w:val="0"/>
        <w:jc w:val="both"/>
        <w:textAlignment w:val="baseline"/>
        <w:rPr>
          <w:rFonts w:ascii="Times New Roman" w:hAnsi="Times New Roman" w:eastAsia="Calibri" w:cs="Times New Roman"/>
          <w:color w:val="auto"/>
          <w:kern w:val="3"/>
          <w:lang w:eastAsia="en-US" w:bidi="hi-IN"/>
        </w:rPr>
      </w:pPr>
    </w:p>
    <w:p>
      <w:pPr>
        <w:widowControl w:val="0"/>
        <w:autoSpaceDN w:val="0"/>
        <w:jc w:val="both"/>
        <w:textAlignment w:val="baseline"/>
        <w:rPr>
          <w:rFonts w:ascii="Times New Roman" w:hAnsi="Times New Roman" w:eastAsia="Times New Roman" w:cs="Times New Roman"/>
          <w:color w:val="auto"/>
          <w:lang w:eastAsia="ru-RU"/>
        </w:rPr>
      </w:pPr>
    </w:p>
    <w:p>
      <w:pPr>
        <w:suppressAutoHyphens w:val="0"/>
        <w:jc w:val="both"/>
        <w:rPr>
          <w:rFonts w:ascii="Times New Roman" w:hAnsi="Times New Roman" w:eastAsia="Times New Roman" w:cs="Times New Roman"/>
          <w:color w:val="FF0000"/>
          <w:kern w:val="3"/>
          <w:lang w:eastAsia="ru-RU" w:bidi="hi-IN"/>
        </w:rPr>
      </w:pPr>
      <w:r>
        <w:rPr>
          <w:rFonts w:ascii="Times New Roman" w:hAnsi="Times New Roman" w:eastAsia="Times New Roman" w:cs="Times New Roman"/>
          <w:color w:val="auto"/>
          <w:lang w:eastAsia="en-US"/>
        </w:rPr>
        <w:t xml:space="preserve">         </w:t>
      </w:r>
    </w:p>
    <w:p>
      <w:pPr>
        <w:keepNext/>
        <w:suppressAutoHyphens w:val="0"/>
        <w:contextualSpacing/>
        <w:jc w:val="center"/>
        <w:outlineLvl w:val="0"/>
        <w:rPr>
          <w:rFonts w:ascii="Times New Roman" w:hAnsi="Times New Roman" w:eastAsia="Times New Roman" w:cs="Times New Roman"/>
          <w:b/>
          <w:color w:val="auto"/>
          <w:kern w:val="1"/>
          <w:lang w:eastAsia="ar-SA"/>
        </w:rPr>
      </w:pPr>
      <w:r>
        <w:rPr>
          <w:rFonts w:ascii="Times New Roman" w:hAnsi="Times New Roman" w:eastAsia="Times New Roman" w:cs="Times New Roman"/>
          <w:b/>
          <w:color w:val="auto"/>
          <w:kern w:val="1"/>
          <w:lang w:eastAsia="ar-SA"/>
        </w:rPr>
        <w:t>ОБЩИЕ ТРЕБОВАНИЯ</w:t>
      </w:r>
    </w:p>
    <w:p>
      <w:pPr>
        <w:widowControl w:val="0"/>
        <w:numPr>
          <w:ilvl w:val="1"/>
          <w:numId w:val="12"/>
        </w:numPr>
        <w:suppressAutoHyphens w:val="0"/>
        <w:autoSpaceDE w:val="0"/>
        <w:autoSpaceDN w:val="0"/>
        <w:spacing w:after="200" w:line="276" w:lineRule="auto"/>
        <w:contextualSpacing/>
        <w:jc w:val="both"/>
        <w:outlineLvl w:val="1"/>
        <w:rPr>
          <w:rFonts w:ascii="Times New Roman" w:hAnsi="Times New Roman" w:eastAsia="Times New Roman" w:cs="Times New Roman"/>
          <w:bCs/>
          <w:iCs/>
          <w:color w:val="auto"/>
          <w:lang w:eastAsia="ar-SA"/>
        </w:rPr>
      </w:pPr>
      <w:r>
        <w:rPr>
          <w:rFonts w:ascii="Times New Roman" w:hAnsi="Times New Roman" w:eastAsia="Times New Roman" w:cs="Times New Roman"/>
          <w:bCs/>
          <w:iCs/>
          <w:color w:val="auto"/>
          <w:lang w:eastAsia="ar-SA"/>
        </w:rPr>
        <w:t>Настоящее техническое задание (далее – ТЗ) определяет перечень, объем и порядок выполнения работ по приобретению и обустройству спортивной площадки.</w:t>
      </w:r>
    </w:p>
    <w:p>
      <w:pPr>
        <w:widowControl w:val="0"/>
        <w:numPr>
          <w:ilvl w:val="1"/>
          <w:numId w:val="12"/>
        </w:numPr>
        <w:suppressAutoHyphens w:val="0"/>
        <w:autoSpaceDE w:val="0"/>
        <w:autoSpaceDN w:val="0"/>
        <w:spacing w:after="200" w:line="276" w:lineRule="auto"/>
        <w:contextualSpacing/>
        <w:jc w:val="both"/>
        <w:outlineLvl w:val="1"/>
        <w:rPr>
          <w:rFonts w:ascii="Times New Roman" w:hAnsi="Times New Roman" w:eastAsia="Times New Roman" w:cs="Times New Roman"/>
          <w:bCs/>
          <w:iCs/>
          <w:color w:val="auto"/>
          <w:lang w:eastAsia="ar-SA"/>
        </w:rPr>
      </w:pPr>
      <w:r>
        <w:rPr>
          <w:rFonts w:ascii="Times New Roman" w:hAnsi="Times New Roman" w:eastAsia="Times New Roman" w:cs="Times New Roman"/>
          <w:bCs/>
          <w:iCs/>
          <w:color w:val="auto"/>
          <w:lang w:eastAsia="ar-SA"/>
        </w:rPr>
        <w:t>Работы выполняются в соответствии с настоящим Техническим заданием.</w:t>
      </w:r>
    </w:p>
    <w:p>
      <w:pPr>
        <w:widowControl w:val="0"/>
        <w:suppressAutoHyphens w:val="0"/>
        <w:autoSpaceDE w:val="0"/>
        <w:autoSpaceDN w:val="0"/>
        <w:contextualSpacing/>
        <w:jc w:val="both"/>
        <w:rPr>
          <w:rFonts w:ascii="Times New Roman" w:hAnsi="Times New Roman" w:eastAsia="MS Mincho" w:cs="Times New Roman"/>
          <w:bCs/>
          <w:color w:val="auto"/>
          <w:highlight w:val="yellow"/>
          <w:lang w:eastAsia="en-US"/>
        </w:rPr>
      </w:pPr>
      <w:r>
        <w:rPr>
          <w:rFonts w:ascii="Times New Roman" w:hAnsi="Times New Roman" w:eastAsia="Times New Roman" w:cs="Times New Roman"/>
          <w:color w:val="auto"/>
          <w:lang w:eastAsia="en-US"/>
        </w:rPr>
        <w:t xml:space="preserve">3. Место производства работ – </w:t>
      </w:r>
      <w:r>
        <w:rPr>
          <w:rFonts w:ascii="Times New Roman" w:hAnsi="Times New Roman" w:eastAsia="Times New Roman" w:cs="Times New Roman"/>
          <w:color w:val="000000" w:themeColor="text1"/>
          <w:lang w:eastAsia="ar-SA"/>
          <w14:textFill>
            <w14:solidFill>
              <w14:schemeClr w14:val="tx1"/>
            </w14:solidFill>
          </w14:textFill>
        </w:rPr>
        <w:t>Республика Крым, Бахчисарайский район, с. Викторовка, ул. Золотое Кольцо»</w:t>
      </w:r>
    </w:p>
    <w:p>
      <w:pPr>
        <w:suppressAutoHyphens w:val="0"/>
        <w:spacing w:after="160" w:line="259" w:lineRule="auto"/>
        <w:contextualSpacing/>
        <w:jc w:val="both"/>
        <w:rPr>
          <w:rFonts w:ascii="Times New Roman" w:hAnsi="Times New Roman" w:eastAsia="MS Mincho" w:cs="Times New Roman"/>
          <w:bCs/>
          <w:color w:val="auto"/>
          <w:lang w:eastAsia="en-US"/>
        </w:rPr>
      </w:pPr>
    </w:p>
    <w:p>
      <w:pPr>
        <w:suppressAutoHyphens w:val="0"/>
        <w:spacing w:after="160" w:line="259" w:lineRule="auto"/>
        <w:jc w:val="center"/>
        <w:rPr>
          <w:rFonts w:ascii="Times New Roman" w:hAnsi="Times New Roman" w:eastAsia="Times New Roman" w:cs="Times New Roman"/>
          <w:b/>
          <w:color w:val="auto"/>
          <w:lang w:eastAsia="en-US"/>
        </w:rPr>
      </w:pPr>
      <w:r>
        <w:rPr>
          <w:rFonts w:ascii="Times New Roman" w:hAnsi="Times New Roman" w:eastAsia="Times New Roman" w:cs="Times New Roman"/>
          <w:b/>
          <w:color w:val="auto"/>
          <w:lang w:eastAsia="en-US"/>
        </w:rPr>
        <w:t>1. Состав работ</w:t>
      </w:r>
    </w:p>
    <w:p>
      <w:pPr>
        <w:suppressAutoHyphens w:val="0"/>
        <w:spacing w:after="160" w:line="259" w:lineRule="auto"/>
        <w:jc w:val="both"/>
        <w:rPr>
          <w:rFonts w:ascii="Times New Roman" w:hAnsi="Times New Roman" w:eastAsia="Times New Roman" w:cs="Times New Roman"/>
          <w:color w:val="auto"/>
          <w:lang w:eastAsia="en-US"/>
        </w:rPr>
      </w:pPr>
      <w:r>
        <w:rPr>
          <w:rFonts w:ascii="Times New Roman" w:hAnsi="Times New Roman" w:eastAsia="Times New Roman" w:cs="Times New Roman"/>
          <w:bCs/>
          <w:color w:val="auto"/>
          <w:lang w:eastAsia="en-US"/>
        </w:rPr>
        <w:t xml:space="preserve">1.1. Приобретение и обустройство </w:t>
      </w:r>
      <w:r>
        <w:rPr>
          <w:rFonts w:ascii="Times New Roman" w:hAnsi="Times New Roman" w:eastAsia="Times New Roman" w:cs="Times New Roman"/>
          <w:color w:val="auto"/>
          <w:lang w:eastAsia="en-US"/>
        </w:rPr>
        <w:t xml:space="preserve">спортивной площадки </w:t>
      </w:r>
      <w:r>
        <w:rPr>
          <w:rFonts w:ascii="Times New Roman" w:hAnsi="Times New Roman" w:eastAsia="Times New Roman" w:cs="Times New Roman"/>
          <w:bCs/>
          <w:color w:val="auto"/>
          <w:lang w:eastAsia="en-US"/>
        </w:rPr>
        <w:t xml:space="preserve">включает в себя: доставка, монтаж оборудования, подготовка основания площадки под травмобезопасное покрытие (технологическое корыто).  Установка бордюра паркового с бетонированием, подготовка щебневого основания фр. 5-20 с материалом не менее 150мм. (планирование стабилизации), устройство геотекстиля, устройство бетонного основания с армированием сеткой 100х100х5мм, толщиной не менее 100мм, монтаж травмобезопасного наливного резинового покрытия с яркой разметкой. </w:t>
      </w:r>
    </w:p>
    <w:p>
      <w:pPr>
        <w:suppressAutoHyphens w:val="0"/>
        <w:spacing w:after="160" w:line="259" w:lineRule="auto"/>
        <w:jc w:val="center"/>
        <w:rPr>
          <w:rFonts w:ascii="Times New Roman" w:hAnsi="Times New Roman" w:eastAsia="Times New Roman" w:cs="Times New Roman"/>
          <w:color w:val="auto"/>
          <w:lang w:eastAsia="en-US"/>
        </w:rPr>
      </w:pPr>
      <w:r>
        <w:rPr>
          <w:rFonts w:ascii="Times New Roman" w:hAnsi="Times New Roman" w:eastAsia="Times New Roman" w:cs="Times New Roman"/>
          <w:b/>
          <w:color w:val="auto"/>
          <w:lang w:eastAsia="en-US"/>
        </w:rPr>
        <w:t xml:space="preserve">2.  Требования к выполняемым работам и поставляемому оборудованию </w:t>
      </w:r>
    </w:p>
    <w:p>
      <w:pPr>
        <w:suppressAutoHyphens w:val="0"/>
        <w:spacing w:after="160" w:line="259" w:lineRule="auto"/>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en-US"/>
        </w:rPr>
        <w:t xml:space="preserve">2.1. Работы по установке оборудования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Все работы должны соответствовать требованиям государственных стандартов и выполняться в соответствии с действующим законодательством Российской Федерации, регламентирующим данный вид деятельности. </w:t>
      </w:r>
    </w:p>
    <w:p>
      <w:pPr>
        <w:suppressAutoHyphens w:val="0"/>
        <w:spacing w:after="160" w:line="259" w:lineRule="auto"/>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en-US"/>
        </w:rPr>
        <w:t xml:space="preserve">2.2. Требования к поставляемому оборудованию установлены согласно таблицы Технического задания (сведения о качестве, технических характеристиках товара, его безопасности, функциональных характеристиках (потребительских свойствах) оборудования, размере, упаковке, отгрузке оборудования и иные сведения об оборудование, представление которых предусмотрено документацией об аукционе в электронной форме). Качество оборудования должно соответствовать требованиям действующих стандартов, характеристикам и свойствам, указанным в сертификатах. Поставляемое оборудование должен быть новым (не бывшим в эксплуатации). Оборудование не должно ранее подвергаться ремонту, модернизации или восстановлению, не должно быть снятым с длительного хранения. </w:t>
      </w:r>
    </w:p>
    <w:p>
      <w:pPr>
        <w:suppressAutoHyphens w:val="0"/>
        <w:spacing w:after="160" w:line="259" w:lineRule="auto"/>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en-US"/>
        </w:rPr>
        <w:t>Упаковка и маркировка оборудования должна соответствовать принятым стандартам фирм-изготовителей. Маркировка оборудования должна содержать: наименование изделия, наименование фирмы – изготовителя и дату выпуска.</w:t>
      </w:r>
    </w:p>
    <w:p>
      <w:pPr>
        <w:suppressAutoHyphens w:val="0"/>
        <w:spacing w:after="160" w:line="259" w:lineRule="auto"/>
        <w:jc w:val="both"/>
        <w:rPr>
          <w:rFonts w:ascii="Times New Roman" w:hAnsi="Times New Roman" w:eastAsia="Times New Roman" w:cs="Times New Roman"/>
          <w:color w:val="auto"/>
          <w:lang w:eastAsia="en-US"/>
        </w:rPr>
      </w:pPr>
      <w:r>
        <w:rPr>
          <w:rFonts w:ascii="Times New Roman" w:hAnsi="Times New Roman" w:eastAsia="Times New Roman" w:cs="Times New Roman"/>
          <w:color w:val="auto"/>
          <w:lang w:eastAsia="en-US"/>
        </w:rPr>
        <w:t>Маркировка упаковки должна строго соответствовать маркировке товара. Упаковка должна обеспечивать сохранность оборудования при погрузочно-разгрузочных работах и транспортировке к конечному месту эксплуатации. Нарушение целостности упаковки, наличие на ней следов механических повреждений и воздействия влаги не допускается.</w:t>
      </w:r>
    </w:p>
    <w:p>
      <w:pPr>
        <w:suppressAutoHyphens w:val="0"/>
        <w:spacing w:after="160" w:line="259" w:lineRule="auto"/>
        <w:jc w:val="center"/>
        <w:rPr>
          <w:rFonts w:ascii="Times New Roman" w:hAnsi="Times New Roman" w:eastAsia="Times New Roman" w:cs="Times New Roman"/>
          <w:b/>
          <w:color w:val="auto"/>
          <w:lang w:eastAsia="en-US"/>
        </w:rPr>
      </w:pPr>
      <w:r>
        <w:rPr>
          <w:rFonts w:ascii="Times New Roman" w:hAnsi="Times New Roman" w:eastAsia="Times New Roman" w:cs="Times New Roman"/>
          <w:b/>
          <w:color w:val="auto"/>
          <w:lang w:eastAsia="en-US"/>
        </w:rPr>
        <w:t>3. Требования соответствия нормативным документам</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52301 – 2013 Оборудование детских игровых площадок. Безопасность</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при эксплуатации.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52299 – 2013 Оборудование детских игровых площадок.</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Безопасность конструкции и методы испытаний качалок.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52168 – 2012 Оборудование и покрытия детских игровых площадок.</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Безопасность конструкции и методы испытаний горок.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52169 – 2012 Оборудование и покрытия детских игровых площадок.</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Безопасность конструкции и методы испытаний.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52167 – 2012 Оборудование и покрытия детских игровых площадок.</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Безопасность конструкции и методы испытаний качелей.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ГОСТ Р 52300 – 2013 Оборудование детских игровых площадок. Безопасность</w:t>
      </w: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конструкции и методы испытаний каруселей. Общие требования.</w:t>
      </w:r>
    </w:p>
    <w:p>
      <w:pPr>
        <w:widowControl w:val="0"/>
        <w:autoSpaceDN w:val="0"/>
        <w:jc w:val="both"/>
        <w:textAlignment w:val="baseline"/>
        <w:rPr>
          <w:rFonts w:ascii="Times New Roman" w:hAnsi="Times New Roman" w:eastAsia="Calibri" w:cs="Times New Roman"/>
          <w:color w:val="auto"/>
          <w:kern w:val="3"/>
          <w:lang w:eastAsia="en-US" w:bidi="hi-IN"/>
        </w:rPr>
      </w:pPr>
    </w:p>
    <w:p>
      <w:pPr>
        <w:widowControl w:val="0"/>
        <w:autoSpaceDN w:val="0"/>
        <w:jc w:val="both"/>
        <w:textAlignment w:val="baseline"/>
        <w:rPr>
          <w:rFonts w:ascii="Times New Roman" w:hAnsi="Times New Roman" w:eastAsia="Calibri" w:cs="Times New Roman"/>
          <w:color w:val="auto"/>
          <w:kern w:val="3"/>
          <w:lang w:eastAsia="en-US" w:bidi="hi-IN"/>
        </w:rPr>
      </w:pPr>
      <w:r>
        <w:rPr>
          <w:rFonts w:ascii="Times New Roman" w:hAnsi="Times New Roman" w:eastAsia="Calibri" w:cs="Times New Roman"/>
          <w:color w:val="auto"/>
          <w:kern w:val="3"/>
          <w:lang w:eastAsia="en-US" w:bidi="hi-IN"/>
        </w:rPr>
        <w:t xml:space="preserve">Оборудование и покрытия площадок должно соответствовать ГОСТ Р 52169-2012, </w:t>
      </w:r>
      <w:r>
        <w:rPr>
          <w:rFonts w:ascii="Arial" w:hAnsi="Arial" w:eastAsia="SimSun" w:cs="Mangal"/>
          <w:color w:val="auto"/>
          <w:kern w:val="1"/>
          <w:sz w:val="20"/>
          <w:lang w:eastAsia="hi-IN" w:bidi="hi-IN"/>
        </w:rPr>
        <w:t xml:space="preserve"> </w:t>
      </w:r>
      <w:r>
        <w:rPr>
          <w:rFonts w:ascii="Times New Roman" w:hAnsi="Times New Roman" w:eastAsia="Calibri" w:cs="Times New Roman"/>
          <w:color w:val="auto"/>
          <w:kern w:val="3"/>
          <w:lang w:eastAsia="en-US" w:bidi="hi-IN"/>
        </w:rPr>
        <w:t xml:space="preserve">Технический регламент Евразийского экономического союза ТР ЕАЭС 042/2017 "О безопасности оборудования для детских игровых площадок". </w:t>
      </w:r>
    </w:p>
    <w:p>
      <w:pPr>
        <w:widowControl w:val="0"/>
        <w:autoSpaceDN w:val="0"/>
        <w:jc w:val="both"/>
        <w:textAlignment w:val="baseline"/>
        <w:rPr>
          <w:rFonts w:ascii="Times New Roman" w:hAnsi="Times New Roman" w:eastAsia="Calibri" w:cs="Times New Roman"/>
          <w:color w:val="auto"/>
          <w:kern w:val="3"/>
          <w:lang w:eastAsia="en-US" w:bidi="hi-IN"/>
        </w:rPr>
      </w:pPr>
    </w:p>
    <w:p>
      <w:pPr>
        <w:suppressAutoHyphens w:val="0"/>
        <w:spacing w:after="160" w:line="259" w:lineRule="auto"/>
        <w:jc w:val="both"/>
        <w:rPr>
          <w:rFonts w:ascii="Times New Roman" w:hAnsi="Times New Roman" w:eastAsia="Times New Roman" w:cs="Times New Roman"/>
          <w:color w:val="auto"/>
          <w:lang w:eastAsia="en-US"/>
        </w:rPr>
      </w:pPr>
    </w:p>
    <w:p>
      <w:pPr>
        <w:suppressAutoHyphens w:val="0"/>
        <w:jc w:val="both"/>
        <w:rPr>
          <w:rFonts w:ascii="Times New Roman" w:hAnsi="Times New Roman" w:eastAsia="Times New Roman" w:cs="Times New Roman"/>
          <w:lang w:eastAsia="en-US"/>
        </w:rPr>
      </w:pPr>
    </w:p>
    <w:p>
      <w:pPr>
        <w:tabs>
          <w:tab w:val="left" w:pos="3544"/>
        </w:tabs>
        <w:suppressAutoHyphens w:val="0"/>
        <w:autoSpaceDE w:val="0"/>
        <w:autoSpaceDN w:val="0"/>
        <w:adjustRightInd w:val="0"/>
        <w:spacing w:after="160" w:line="259" w:lineRule="auto"/>
        <w:jc w:val="both"/>
        <w:rPr>
          <w:rFonts w:ascii="Times New Roman" w:hAnsi="Times New Roman" w:eastAsia="Times New Roman" w:cs="Times New Roman"/>
          <w:lang w:eastAsia="en-US"/>
        </w:rPr>
      </w:pPr>
    </w:p>
    <w:tbl>
      <w:tblPr>
        <w:tblStyle w:val="55"/>
        <w:tblW w:w="952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8"/>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78" w:type="dxa"/>
          </w:tcPr>
          <w:p>
            <w:pPr>
              <w:widowControl w:val="0"/>
              <w:suppressAutoHyphens w:val="0"/>
              <w:autoSpaceDE w:val="0"/>
              <w:autoSpaceDN w:val="0"/>
              <w:contextualSpacing/>
              <w:jc w:val="center"/>
              <w:rPr>
                <w:rFonts w:ascii="Times New Roman" w:hAnsi="Times New Roman" w:eastAsia="Times New Roman" w:cs="Times New Roman"/>
                <w:b/>
                <w:color w:val="auto"/>
                <w:sz w:val="28"/>
                <w:szCs w:val="28"/>
                <w:lang w:val="en-US" w:eastAsia="ar-SA"/>
              </w:rPr>
            </w:pPr>
            <w:r>
              <w:rPr>
                <w:rFonts w:ascii="Times New Roman" w:hAnsi="Times New Roman" w:eastAsia="Times New Roman" w:cs="Times New Roman"/>
                <w:b/>
                <w:color w:val="auto"/>
                <w:sz w:val="28"/>
                <w:szCs w:val="28"/>
                <w:lang w:val="en-US" w:eastAsia="ar-SA"/>
              </w:rPr>
              <w:t>ЗАКАЗЧИК:</w:t>
            </w:r>
          </w:p>
        </w:tc>
        <w:tc>
          <w:tcPr>
            <w:tcW w:w="4849" w:type="dxa"/>
          </w:tcPr>
          <w:p>
            <w:pPr>
              <w:widowControl w:val="0"/>
              <w:suppressAutoHyphens w:val="0"/>
              <w:autoSpaceDE w:val="0"/>
              <w:autoSpaceDN w:val="0"/>
              <w:contextualSpacing/>
              <w:jc w:val="center"/>
              <w:rPr>
                <w:rFonts w:ascii="Times New Roman" w:hAnsi="Times New Roman" w:eastAsia="Times New Roman" w:cs="Times New Roman"/>
                <w:b/>
                <w:color w:val="auto"/>
                <w:sz w:val="28"/>
                <w:szCs w:val="28"/>
                <w:lang w:val="en-US" w:eastAsia="ar-SA"/>
              </w:rPr>
            </w:pPr>
            <w:r>
              <w:rPr>
                <w:rFonts w:ascii="Times New Roman" w:hAnsi="Times New Roman" w:eastAsia="Times New Roman" w:cs="Times New Roman"/>
                <w:b/>
                <w:color w:val="auto"/>
                <w:sz w:val="28"/>
                <w:szCs w:val="28"/>
                <w:lang w:val="en-US" w:eastAsia="ar-SA"/>
              </w:rPr>
              <w:t>ПОДРЯДЧИК: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4678" w:type="dxa"/>
          </w:tcPr>
          <w:p>
            <w:pPr>
              <w:widowControl w:val="0"/>
              <w:autoSpaceDE w:val="0"/>
              <w:spacing w:line="300" w:lineRule="auto"/>
              <w:jc w:val="center"/>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Администрация Ароматненского сельского поселения Бахчисарайского района Республики Крым</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Юридический адрес: 298444, с. Ароматное, ул.Дорожная, 1 Бахчисарайского   района Республики Крым, </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тел/факс: (36554) 77846</w:t>
            </w:r>
          </w:p>
          <w:p>
            <w:pPr>
              <w:suppressAutoHyphens w:val="0"/>
              <w:autoSpaceDE w:val="0"/>
              <w:autoSpaceDN w:val="0"/>
              <w:adjustRightInd w:val="0"/>
              <w:spacing w:after="200" w:line="276"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ОКТМО: </w:t>
            </w:r>
            <w:r>
              <w:rPr>
                <w:rFonts w:ascii="Times New Roman" w:hAnsi="Times New Roman" w:cs="Times New Roman" w:eastAsiaTheme="minorHAnsi"/>
                <w:bCs/>
                <w:color w:val="auto"/>
                <w:sz w:val="20"/>
                <w:szCs w:val="20"/>
                <w:lang w:eastAsia="en-US"/>
              </w:rPr>
              <w:t>35604404</w:t>
            </w:r>
            <w:r>
              <w:rPr>
                <w:rFonts w:ascii="Times New Roman" w:hAnsi="Times New Roman" w:eastAsia="Times New Roman" w:cs="Times New Roman"/>
                <w:color w:val="auto"/>
                <w:sz w:val="20"/>
                <w:szCs w:val="20"/>
              </w:rPr>
              <w:t xml:space="preserve">, ОГРН: </w:t>
            </w:r>
            <w:r>
              <w:rPr>
                <w:rFonts w:ascii="Times New Roman" w:hAnsi="Times New Roman" w:cs="Times New Roman" w:eastAsiaTheme="minorHAnsi"/>
                <w:bCs/>
                <w:color w:val="auto"/>
                <w:sz w:val="20"/>
                <w:szCs w:val="20"/>
                <w:lang w:eastAsia="en-US"/>
              </w:rPr>
              <w:t>1149102104425</w:t>
            </w:r>
            <w:r>
              <w:rPr>
                <w:rFonts w:ascii="Times New Roman" w:hAnsi="Times New Roman" w:eastAsia="Times New Roman" w:cs="Times New Roman"/>
                <w:color w:val="auto"/>
                <w:sz w:val="20"/>
                <w:szCs w:val="20"/>
              </w:rPr>
              <w:t xml:space="preserve"> </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ИНН: </w:t>
            </w:r>
            <w:r>
              <w:rPr>
                <w:rFonts w:ascii="Times New Roman" w:hAnsi="Times New Roman" w:cs="Times New Roman" w:eastAsiaTheme="minorHAnsi"/>
                <w:bCs/>
                <w:color w:val="auto"/>
                <w:sz w:val="20"/>
                <w:szCs w:val="20"/>
                <w:lang w:eastAsia="en-US"/>
              </w:rPr>
              <w:t>9104002320</w:t>
            </w:r>
            <w:r>
              <w:rPr>
                <w:rFonts w:ascii="Times New Roman" w:hAnsi="Times New Roman" w:eastAsia="Times New Roman" w:cs="Times New Roman"/>
                <w:color w:val="auto"/>
                <w:sz w:val="20"/>
                <w:szCs w:val="20"/>
              </w:rPr>
              <w:t>, КПП: 910401001</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 xml:space="preserve">Лицевой счет: </w:t>
            </w:r>
            <w:r>
              <w:rPr>
                <w:rFonts w:ascii="Times New Roman" w:hAnsi="Times New Roman" w:cs="Times New Roman" w:eastAsiaTheme="minorHAnsi"/>
                <w:bCs/>
                <w:color w:val="auto"/>
                <w:sz w:val="20"/>
                <w:szCs w:val="20"/>
                <w:lang w:eastAsia="en-US"/>
              </w:rPr>
              <w:t>03753252920</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Расчетный счет: 40204810235100000018 в УФК по РК (в Отделении по РК ЦБ РФ г. Симферополь)</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БИК:</w:t>
            </w:r>
            <w:r>
              <w:rPr>
                <w:rFonts w:ascii="Times New Roman" w:hAnsi="Times New Roman" w:cs="Times New Roman" w:eastAsiaTheme="minorHAnsi"/>
                <w:bCs/>
                <w:color w:val="auto"/>
                <w:sz w:val="20"/>
                <w:szCs w:val="20"/>
                <w:lang w:eastAsia="en-US"/>
              </w:rPr>
              <w:t>043510001</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ОКАТО: 35204000023, ОКПО: 00754561</w:t>
            </w:r>
          </w:p>
          <w:p>
            <w:pPr>
              <w:widowControl w:val="0"/>
              <w:autoSpaceDE w:val="0"/>
              <w:spacing w:line="300" w:lineRule="auto"/>
              <w:rPr>
                <w:rFonts w:ascii="Times New Roman" w:hAnsi="Times New Roman" w:eastAsia="Times New Roman" w:cs="Times New Roman"/>
                <w:color w:val="auto"/>
                <w:sz w:val="20"/>
                <w:szCs w:val="20"/>
              </w:rPr>
            </w:pPr>
            <w:r>
              <w:rPr>
                <w:rFonts w:ascii="Times New Roman" w:hAnsi="Times New Roman" w:eastAsia="Times New Roman" w:cs="Times New Roman"/>
                <w:color w:val="auto"/>
                <w:sz w:val="20"/>
                <w:szCs w:val="20"/>
              </w:rPr>
              <w:t>Е-</w:t>
            </w:r>
            <w:r>
              <w:rPr>
                <w:rFonts w:ascii="Times New Roman" w:hAnsi="Times New Roman" w:eastAsia="Times New Roman" w:cs="Times New Roman"/>
                <w:color w:val="auto"/>
                <w:sz w:val="20"/>
                <w:szCs w:val="20"/>
                <w:lang w:val="en-US"/>
              </w:rPr>
              <w:t>mail</w:t>
            </w:r>
            <w:r>
              <w:rPr>
                <w:rFonts w:ascii="Times New Roman" w:hAnsi="Times New Roman" w:eastAsia="Times New Roman" w:cs="Times New Roman"/>
                <w:color w:val="auto"/>
                <w:sz w:val="20"/>
                <w:szCs w:val="20"/>
              </w:rPr>
              <w:t xml:space="preserve">: </w:t>
            </w:r>
            <w:r>
              <w:fldChar w:fldCharType="begin"/>
            </w:r>
            <w:r>
              <w:instrText xml:space="preserve"> HYPERLINK "mailto:aromatnoe-sovet@bahch.rk.gov.ru" </w:instrText>
            </w:r>
            <w:r>
              <w:fldChar w:fldCharType="separate"/>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aromatnoe</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sovet</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bahch</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rk</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gov</w:t>
            </w:r>
            <w:r>
              <w:rPr>
                <w:rFonts w:ascii="Times New Roman" w:hAnsi="Times New Roman" w:eastAsia="Times New Roman" w:cs="Times New Roman"/>
                <w:color w:val="0000FF" w:themeColor="hyperlink"/>
                <w:sz w:val="20"/>
                <w:szCs w:val="20"/>
                <w:u w:val="single"/>
                <w14:textFill>
                  <w14:solidFill>
                    <w14:schemeClr w14:val="hlink"/>
                  </w14:solidFill>
                </w14:textFill>
              </w:rPr>
              <w:t>.</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t>ru</w:t>
            </w:r>
            <w:r>
              <w:rPr>
                <w:rFonts w:ascii="Times New Roman" w:hAnsi="Times New Roman" w:eastAsia="Times New Roman" w:cs="Times New Roman"/>
                <w:color w:val="0000FF" w:themeColor="hyperlink"/>
                <w:sz w:val="20"/>
                <w:szCs w:val="20"/>
                <w:u w:val="single"/>
                <w:lang w:val="en-US"/>
                <w14:textFill>
                  <w14:solidFill>
                    <w14:schemeClr w14:val="hlink"/>
                  </w14:solidFill>
                </w14:textFill>
              </w:rPr>
              <w:fldChar w:fldCharType="end"/>
            </w:r>
          </w:p>
          <w:p>
            <w:pPr>
              <w:widowControl w:val="0"/>
              <w:autoSpaceDE w:val="0"/>
              <w:spacing w:line="300" w:lineRule="auto"/>
              <w:rPr>
                <w:rFonts w:ascii="Times New Roman" w:hAnsi="Times New Roman" w:eastAsia="Times New Roman" w:cs="Times New Roman"/>
                <w:color w:val="auto"/>
                <w:sz w:val="20"/>
                <w:szCs w:val="20"/>
              </w:rPr>
            </w:pPr>
          </w:p>
          <w:p>
            <w:pPr>
              <w:widowControl w:val="0"/>
              <w:autoSpaceDE w:val="0"/>
              <w:spacing w:line="300" w:lineRule="auto"/>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Председатель Ароматненского    сельского совета –</w:t>
            </w:r>
          </w:p>
          <w:p>
            <w:pPr>
              <w:widowControl w:val="0"/>
              <w:autoSpaceDE w:val="0"/>
              <w:spacing w:line="300" w:lineRule="auto"/>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глава администрации</w:t>
            </w:r>
          </w:p>
          <w:p>
            <w:pPr>
              <w:widowControl w:val="0"/>
              <w:autoSpaceDE w:val="0"/>
              <w:spacing w:line="300" w:lineRule="auto"/>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Ароматненского сельского поселения</w:t>
            </w:r>
          </w:p>
          <w:p>
            <w:pPr>
              <w:widowControl w:val="0"/>
              <w:autoSpaceDE w:val="0"/>
              <w:spacing w:line="300" w:lineRule="auto"/>
              <w:rPr>
                <w:rFonts w:ascii="Times New Roman" w:hAnsi="Times New Roman" w:eastAsia="Times New Roman" w:cs="Times New Roman"/>
                <w:b/>
                <w:color w:val="auto"/>
                <w:sz w:val="20"/>
                <w:szCs w:val="20"/>
              </w:rPr>
            </w:pPr>
          </w:p>
          <w:p>
            <w:pPr>
              <w:widowControl w:val="0"/>
              <w:autoSpaceDE w:val="0"/>
              <w:spacing w:line="300" w:lineRule="auto"/>
              <w:rPr>
                <w:rFonts w:ascii="Times New Roman" w:hAnsi="Times New Roman" w:eastAsia="Times New Roman" w:cs="Times New Roman"/>
                <w:b/>
                <w:color w:val="auto"/>
                <w:sz w:val="20"/>
                <w:szCs w:val="20"/>
              </w:rPr>
            </w:pPr>
            <w:r>
              <w:rPr>
                <w:rFonts w:ascii="Times New Roman" w:hAnsi="Times New Roman" w:eastAsia="Times New Roman" w:cs="Times New Roman"/>
                <w:b/>
                <w:color w:val="auto"/>
                <w:sz w:val="20"/>
                <w:szCs w:val="20"/>
              </w:rPr>
              <w:t>___________________ И. А.Лизогуб</w:t>
            </w:r>
          </w:p>
          <w:p>
            <w:pPr>
              <w:widowControl w:val="0"/>
              <w:suppressAutoHyphens w:val="0"/>
              <w:autoSpaceDE w:val="0"/>
              <w:autoSpaceDN w:val="0"/>
              <w:rPr>
                <w:rFonts w:ascii="Times New Roman" w:hAnsi="Times New Roman" w:eastAsia="Times New Roman" w:cs="Times New Roman"/>
                <w:color w:val="auto"/>
                <w:sz w:val="28"/>
                <w:szCs w:val="28"/>
                <w:lang w:val="en-US"/>
              </w:rPr>
            </w:pPr>
            <w:r>
              <w:rPr>
                <w:rFonts w:ascii="Times New Roman" w:hAnsi="Times New Roman" w:eastAsia="Times New Roman" w:cs="Times New Roman"/>
                <w:color w:val="auto"/>
                <w:sz w:val="28"/>
                <w:szCs w:val="28"/>
                <w:lang w:val="en-US"/>
              </w:rPr>
              <w:t>м.п.</w:t>
            </w:r>
          </w:p>
          <w:p>
            <w:pPr>
              <w:widowControl w:val="0"/>
              <w:suppressAutoHyphens w:val="0"/>
              <w:autoSpaceDE w:val="0"/>
              <w:autoSpaceDN w:val="0"/>
              <w:rPr>
                <w:rFonts w:ascii="Times New Roman" w:hAnsi="Times New Roman" w:eastAsia="Times New Roman" w:cs="Times New Roman"/>
                <w:color w:val="auto"/>
                <w:sz w:val="28"/>
                <w:szCs w:val="28"/>
                <w:lang w:val="en-US"/>
              </w:rPr>
            </w:pPr>
          </w:p>
          <w:p>
            <w:pPr>
              <w:widowControl w:val="0"/>
              <w:suppressAutoHyphens w:val="0"/>
              <w:autoSpaceDE w:val="0"/>
              <w:autoSpaceDN w:val="0"/>
              <w:contextualSpacing/>
              <w:jc w:val="both"/>
              <w:rPr>
                <w:rFonts w:ascii="Times New Roman" w:hAnsi="Times New Roman" w:eastAsia="Times New Roman" w:cs="Times New Roman"/>
                <w:color w:val="auto"/>
                <w:sz w:val="28"/>
                <w:szCs w:val="28"/>
                <w:lang w:val="en-US" w:eastAsia="ar-SA"/>
              </w:rPr>
            </w:pPr>
          </w:p>
        </w:tc>
        <w:tc>
          <w:tcPr>
            <w:tcW w:w="4849" w:type="dxa"/>
          </w:tcPr>
          <w:p>
            <w:pPr>
              <w:widowControl w:val="0"/>
              <w:suppressAutoHyphens w:val="0"/>
              <w:autoSpaceDE w:val="0"/>
              <w:autoSpaceDN w:val="0"/>
              <w:contextualSpacing/>
              <w:jc w:val="both"/>
              <w:rPr>
                <w:rFonts w:ascii="Calibri" w:hAnsi="Calibri" w:eastAsia="Times New Roman" w:cs="Times New Roman"/>
                <w:sz w:val="22"/>
                <w:szCs w:val="22"/>
                <w:lang w:eastAsia="ru-RU"/>
              </w:rPr>
            </w:pPr>
            <w:r>
              <w:rPr>
                <w:rFonts w:ascii="Times New Roman" w:hAnsi="Times New Roman" w:eastAsia="Times New Roman" w:cs="Times New Roman"/>
                <w:sz w:val="28"/>
                <w:szCs w:val="28"/>
              </w:rPr>
              <w:t>м.п.</w:t>
            </w:r>
          </w:p>
          <w:p>
            <w:pPr>
              <w:widowControl w:val="0"/>
              <w:suppressAutoHyphens w:val="0"/>
              <w:autoSpaceDE w:val="0"/>
              <w:autoSpaceDN w:val="0"/>
              <w:contextualSpacing/>
              <w:jc w:val="both"/>
              <w:rPr>
                <w:rFonts w:ascii="Calibri" w:hAnsi="Calibri" w:eastAsia="Times New Roman" w:cs="Times New Roman"/>
                <w:color w:val="auto"/>
                <w:sz w:val="22"/>
                <w:szCs w:val="22"/>
                <w:lang w:eastAsia="ru-RU"/>
              </w:rPr>
            </w:pPr>
          </w:p>
          <w:p>
            <w:pPr>
              <w:widowControl w:val="0"/>
              <w:suppressAutoHyphens w:val="0"/>
              <w:autoSpaceDE w:val="0"/>
              <w:autoSpaceDN w:val="0"/>
              <w:contextualSpacing/>
              <w:jc w:val="both"/>
              <w:rPr>
                <w:rFonts w:ascii="Calibri" w:hAnsi="Calibri" w:eastAsia="Times New Roman" w:cs="Times New Roman"/>
                <w:color w:val="auto"/>
                <w:sz w:val="22"/>
                <w:szCs w:val="22"/>
                <w:lang w:eastAsia="ru-RU"/>
              </w:rPr>
            </w:pPr>
            <w:r>
              <w:rPr>
                <w:rFonts w:ascii="Times New Roman" w:hAnsi="Times New Roman" w:eastAsia="Times New Roman" w:cs="Times New Roman"/>
                <w:color w:val="auto"/>
                <w:sz w:val="28"/>
                <w:szCs w:val="28"/>
                <w:lang w:eastAsia="en-US"/>
              </w:rPr>
              <w:br w:type="textWrapping"/>
            </w:r>
          </w:p>
          <w:p>
            <w:pPr>
              <w:widowControl w:val="0"/>
              <w:suppressAutoHyphens w:val="0"/>
              <w:autoSpaceDE w:val="0"/>
              <w:autoSpaceDN w:val="0"/>
              <w:contextualSpacing/>
              <w:rPr>
                <w:rFonts w:ascii="Times New Roman" w:hAnsi="Times New Roman" w:eastAsia="Times New Roman" w:cs="Times New Roman"/>
                <w:color w:val="auto"/>
                <w:sz w:val="28"/>
                <w:szCs w:val="28"/>
                <w:lang w:eastAsia="en-US"/>
              </w:rPr>
            </w:pPr>
          </w:p>
        </w:tc>
      </w:tr>
    </w:tbl>
    <w:p>
      <w:pPr>
        <w:tabs>
          <w:tab w:val="left" w:pos="3544"/>
        </w:tabs>
        <w:suppressAutoHyphens w:val="0"/>
        <w:autoSpaceDE w:val="0"/>
        <w:autoSpaceDN w:val="0"/>
        <w:adjustRightInd w:val="0"/>
        <w:spacing w:after="160" w:line="259" w:lineRule="auto"/>
        <w:jc w:val="both"/>
        <w:rPr>
          <w:rFonts w:ascii="Times New Roman" w:hAnsi="Times New Roman" w:eastAsia="Times New Roman" w:cs="Times New Roman"/>
          <w:lang w:eastAsia="en-US"/>
        </w:rPr>
      </w:pPr>
    </w:p>
    <w:p>
      <w:pPr>
        <w:widowControl w:val="0"/>
        <w:suppressAutoHyphens w:val="0"/>
        <w:autoSpaceDE w:val="0"/>
        <w:autoSpaceDN w:val="0"/>
        <w:spacing w:before="67"/>
        <w:ind w:right="851"/>
        <w:rPr>
          <w:rFonts w:ascii="Calibri" w:hAnsi="Calibri" w:eastAsia="Times New Roman" w:cs="Times New Roman"/>
          <w:color w:val="auto"/>
          <w:sz w:val="22"/>
          <w:szCs w:val="22"/>
          <w:lang w:eastAsia="ru-RU"/>
        </w:rPr>
      </w:pPr>
    </w:p>
    <w:p>
      <w:pPr>
        <w:suppressAutoHyphens w:val="0"/>
        <w:spacing w:after="200" w:line="276" w:lineRule="auto"/>
        <w:rPr>
          <w:rFonts w:asciiTheme="minorHAnsi" w:hAnsiTheme="minorHAnsi" w:eastAsiaTheme="minorHAnsi" w:cstheme="minorBidi"/>
          <w:color w:val="auto"/>
          <w:sz w:val="22"/>
          <w:szCs w:val="22"/>
          <w:lang w:eastAsia="en-US"/>
        </w:rPr>
      </w:pPr>
    </w:p>
    <w:p>
      <w:pPr>
        <w:tabs>
          <w:tab w:val="left" w:pos="0"/>
        </w:tabs>
        <w:suppressAutoHyphens w:val="0"/>
        <w:jc w:val="center"/>
        <w:rPr>
          <w:rFonts w:ascii="Times New Roman" w:hAnsi="Times New Roman" w:eastAsia="Times New Roman" w:cs="Times New Roman"/>
          <w:color w:val="auto"/>
          <w:lang w:eastAsia="ru-RU"/>
        </w:rPr>
      </w:pPr>
    </w:p>
    <w:sectPr>
      <w:pgSz w:w="11906" w:h="16838"/>
      <w:pgMar w:top="851" w:right="836" w:bottom="606" w:left="1693" w:header="362"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Light">
    <w:panose1 w:val="020F0302020204030204"/>
    <w:charset w:val="CC"/>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Liberation Sans">
    <w:altName w:val="Arial"/>
    <w:panose1 w:val="00000000000000000000"/>
    <w:charset w:val="CC"/>
    <w:family w:val="swiss"/>
    <w:pitch w:val="default"/>
    <w:sig w:usb0="00000000" w:usb1="00000000" w:usb2="00000021" w:usb3="00000000" w:csb0="000001BF" w:csb1="00000000"/>
  </w:font>
  <w:font w:name="Microsoft YaHei">
    <w:panose1 w:val="020B0503020204020204"/>
    <w:charset w:val="86"/>
    <w:family w:val="swiss"/>
    <w:pitch w:val="default"/>
    <w:sig w:usb0="80000287" w:usb1="2ACF3C50" w:usb2="00000016" w:usb3="00000000" w:csb0="0004001F" w:csb1="00000000"/>
  </w:font>
  <w:font w:name="Mangal">
    <w:altName w:val="Courier New"/>
    <w:panose1 w:val="00000400000000000000"/>
    <w:charset w:val="00"/>
    <w:family w:val="roman"/>
    <w:pitch w:val="default"/>
    <w:sig w:usb0="00000000" w:usb1="00000000" w:usb2="00000000" w:usb3="00000000" w:csb0="00000001"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onsolas">
    <w:panose1 w:val="020B0609020204030204"/>
    <w:charset w:val="CC"/>
    <w:family w:val="modern"/>
    <w:pitch w:val="default"/>
    <w:sig w:usb0="E00006FF" w:usb1="0000FCFF" w:usb2="00000001" w:usb3="00000000" w:csb0="6000019F" w:csb1="DFD70000"/>
  </w:font>
  <w:font w:name="Verdana">
    <w:panose1 w:val="020B0604030504040204"/>
    <w:charset w:val="CC"/>
    <w:family w:val="swiss"/>
    <w:pitch w:val="default"/>
    <w:sig w:usb0="A00006FF" w:usb1="4000205B" w:usb2="00000010" w:usb3="00000000" w:csb0="2000019F" w:csb1="00000000"/>
  </w:font>
  <w:font w:name="Arial CYR">
    <w:altName w:val="Arial"/>
    <w:panose1 w:val="020B0604020202020204"/>
    <w:charset w:val="CC"/>
    <w:family w:val="swiss"/>
    <w:pitch w:val="default"/>
    <w:sig w:usb0="00000000" w:usb1="00000000" w:usb2="00000009" w:usb3="00000000" w:csb0="000001FF" w:csb1="00000000"/>
  </w:font>
  <w:font w:name="OpenSymbol">
    <w:panose1 w:val="05010000000000000000"/>
    <w:charset w:val="00"/>
    <w:family w:val="auto"/>
    <w:pitch w:val="default"/>
    <w:sig w:usb0="800000AF" w:usb1="1001ECEA" w:usb2="00000000" w:usb3="00000000" w:csb0="00000001" w:csb1="00000000"/>
  </w:font>
  <w:font w:name="MS Mincho">
    <w:altName w:val="Yu Gothic UI"/>
    <w:panose1 w:val="02020609040205080304"/>
    <w:charset w:val="80"/>
    <w:family w:val="modern"/>
    <w:pitch w:val="default"/>
    <w:sig w:usb0="00000000" w:usb1="00000000" w:usb2="00000012" w:usb3="00000000" w:csb0="0002009F" w:csb1="00000000"/>
  </w:font>
  <w:font w:name="Arial Narrow">
    <w:altName w:val="Arial"/>
    <w:panose1 w:val="020B0606020202030204"/>
    <w:charset w:val="CC"/>
    <w:family w:val="swiss"/>
    <w:pitch w:val="default"/>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 w:name="Arial">
    <w:panose1 w:val="020B0604020202020204"/>
    <w:charset w:val="8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 xml:space="preserve">PAGE   \* MERGEFORMAT</w:instrText>
    </w:r>
    <w:r>
      <w:rPr>
        <w:rFonts w:ascii="Times New Roman" w:hAnsi="Times New Roman" w:cs="Times New Roman"/>
        <w:lang w:val="en"/>
      </w:rPr>
      <w:fldChar w:fldCharType="separate"/>
    </w:r>
    <w:r>
      <w:rPr>
        <w:rFonts w:ascii="Times New Roman" w:hAnsi="Times New Roman" w:cs="Times New Roman"/>
        <w:lang w:val="en"/>
      </w:rPr>
      <w:t>43</w:t>
    </w:r>
    <w:r>
      <w:rPr>
        <w:rFonts w:ascii="Times New Roman" w:hAnsi="Times New Roman" w:cs="Times New Roman"/>
        <w:lang w:val="en"/>
      </w:rPr>
      <w:fldChar w:fldCharType="end"/>
    </w:r>
  </w:p>
  <w:p>
    <w:pPr>
      <w:pStyle w:val="2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2607914"/>
      <w:docPartObj>
        <w:docPartGallery w:val="AutoText"/>
      </w:docPartObj>
    </w:sdtPr>
    <w:sdtEndPr>
      <w:rPr>
        <w:rFonts w:ascii="Times New Roman" w:hAnsi="Times New Roman" w:cs="Times New Roman"/>
      </w:rPr>
    </w:sdtEndPr>
    <w:sdtContent>
      <w:p>
        <w:pPr>
          <w:pStyle w:val="25"/>
          <w:jc w:val="right"/>
          <w:rPr>
            <w:rFonts w:ascii="Times New Roman" w:hAnsi="Times New Roman" w:cs="Times New Roman"/>
          </w:rPr>
        </w:pPr>
        <w:r>
          <w:rPr>
            <w:rFonts w:ascii="Times New Roman" w:hAnsi="Times New Roman" w:cs="Times New Roman"/>
            <w:lang w:val="en"/>
          </w:rPr>
          <w:fldChar w:fldCharType="begin"/>
        </w:r>
        <w:r>
          <w:rPr>
            <w:rFonts w:ascii="Times New Roman" w:hAnsi="Times New Roman" w:cs="Times New Roman"/>
            <w:lang w:val="en"/>
          </w:rPr>
          <w:instrText xml:space="preserve">PAGE   \* MERGEFORMAT</w:instrText>
        </w:r>
        <w:r>
          <w:rPr>
            <w:rFonts w:ascii="Times New Roman" w:hAnsi="Times New Roman" w:cs="Times New Roman"/>
            <w:lang w:val="en"/>
          </w:rPr>
          <w:fldChar w:fldCharType="separate"/>
        </w:r>
        <w:r>
          <w:rPr>
            <w:rFonts w:ascii="Times New Roman" w:hAnsi="Times New Roman" w:cs="Times New Roman"/>
            <w:lang w:val="en"/>
          </w:rPr>
          <w:t>42</w:t>
        </w:r>
        <w:r>
          <w:rPr>
            <w:rFonts w:ascii="Times New Roman" w:hAnsi="Times New Roman" w:cs="Times New Roman"/>
            <w:lang w:val="en"/>
          </w:rPr>
          <w:fldChar w:fldCharType="end"/>
        </w:r>
      </w:p>
    </w:sdtContent>
  </w:sdt>
  <w:p>
    <w:pPr>
      <w:pStyle w:val="2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271"/>
    <w:multiLevelType w:val="multilevel"/>
    <w:tmpl w:val="02F64271"/>
    <w:lvl w:ilvl="0" w:tentative="0">
      <w:start w:val="5"/>
      <w:numFmt w:val="decimal"/>
      <w:lvlText w:val="%1."/>
      <w:lvlJc w:val="left"/>
      <w:pPr>
        <w:ind w:left="435" w:hanging="435"/>
      </w:pPr>
      <w:rPr>
        <w:rFonts w:hint="default"/>
      </w:rPr>
    </w:lvl>
    <w:lvl w:ilvl="1" w:tentative="0">
      <w:start w:val="2"/>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288"/>
        </w:tabs>
        <w:ind w:left="1288" w:hanging="720"/>
      </w:pPr>
      <w:rPr>
        <w:rFonts w:hint="default"/>
        <w:sz w:val="24"/>
        <w:szCs w:val="24"/>
      </w:rPr>
    </w:lvl>
    <w:lvl w:ilvl="2" w:tentative="0">
      <w:start w:val="1"/>
      <w:numFmt w:val="decimal"/>
      <w:lvlText w:val="%3)"/>
      <w:lvlJc w:val="left"/>
      <w:pPr>
        <w:ind w:left="2340" w:hanging="360"/>
      </w:pPr>
      <w:rPr>
        <w:rFonts w:hint="default"/>
      </w:r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0A284528"/>
    <w:multiLevelType w:val="multilevel"/>
    <w:tmpl w:val="0A284528"/>
    <w:lvl w:ilvl="0" w:tentative="0">
      <w:start w:val="1"/>
      <w:numFmt w:val="decimal"/>
      <w:lvlText w:val="%1)"/>
      <w:lvlJc w:val="left"/>
      <w:pPr>
        <w:ind w:left="720" w:hanging="360"/>
      </w:pPr>
      <w:rPr>
        <w:rFonts w:hint="default"/>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B823002"/>
    <w:multiLevelType w:val="multilevel"/>
    <w:tmpl w:val="0B823002"/>
    <w:lvl w:ilvl="0" w:tentative="0">
      <w:start w:val="1"/>
      <w:numFmt w:val="decimal"/>
      <w:lvlText w:val="%1."/>
      <w:lvlJc w:val="left"/>
      <w:pPr>
        <w:tabs>
          <w:tab w:val="left" w:pos="432"/>
        </w:tabs>
        <w:ind w:left="432" w:hanging="432"/>
      </w:pPr>
      <w:rPr>
        <w:rFonts w:hint="default"/>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4">
    <w:nsid w:val="10D6083C"/>
    <w:multiLevelType w:val="multilevel"/>
    <w:tmpl w:val="10D6083C"/>
    <w:lvl w:ilvl="0" w:tentative="0">
      <w:start w:val="1"/>
      <w:numFmt w:val="decimal"/>
      <w:suff w:val="space"/>
      <w:lvlText w:val="%1."/>
      <w:lvlJc w:val="left"/>
      <w:rPr>
        <w:rFonts w:hint="default" w:ascii="Times New Roman" w:hAnsi="Times New Roman" w:cs="Times New Roman"/>
        <w:b/>
        <w:i w:val="0"/>
        <w:caps w:val="0"/>
        <w:sz w:val="24"/>
      </w:rPr>
    </w:lvl>
    <w:lvl w:ilvl="1" w:tentative="0">
      <w:start w:val="1"/>
      <w:numFmt w:val="decimal"/>
      <w:suff w:val="space"/>
      <w:lvlText w:val="%1.%2."/>
      <w:lvlJc w:val="left"/>
      <w:pPr>
        <w:ind w:firstLine="737"/>
      </w:pPr>
      <w:rPr>
        <w:rFonts w:hint="default" w:ascii="Times New Roman" w:hAnsi="Times New Roman" w:cs="Times New Roman"/>
        <w:b w:val="0"/>
        <w:i w:val="0"/>
        <w:sz w:val="24"/>
      </w:rPr>
    </w:lvl>
    <w:lvl w:ilvl="2" w:tentative="0">
      <w:start w:val="1"/>
      <w:numFmt w:val="decimal"/>
      <w:suff w:val="space"/>
      <w:lvlText w:val="%1.%2.%3."/>
      <w:lvlJc w:val="left"/>
      <w:pPr>
        <w:ind w:firstLine="737"/>
      </w:pPr>
      <w:rPr>
        <w:rFonts w:hint="default" w:ascii="Times New Roman" w:hAnsi="Times New Roman" w:cs="Times New Roman"/>
        <w:b w:val="0"/>
        <w:i w:val="0"/>
        <w:sz w:val="24"/>
      </w:rPr>
    </w:lvl>
    <w:lvl w:ilvl="3" w:tentative="0">
      <w:start w:val="1"/>
      <w:numFmt w:val="decimal"/>
      <w:suff w:val="space"/>
      <w:lvlText w:val="%1.%2.%3.%4."/>
      <w:lvlJc w:val="left"/>
      <w:pPr>
        <w:ind w:firstLine="737"/>
      </w:pPr>
      <w:rPr>
        <w:rFonts w:hint="default" w:ascii="Times New Roman" w:hAnsi="Times New Roman" w:cs="Times New Roman"/>
        <w:b w:val="0"/>
        <w:i w:val="0"/>
        <w:sz w:val="24"/>
      </w:rPr>
    </w:lvl>
    <w:lvl w:ilvl="4" w:tentative="0">
      <w:start w:val="1"/>
      <w:numFmt w:val="decimal"/>
      <w:suff w:val="space"/>
      <w:lvlText w:val="%5)"/>
      <w:lvlJc w:val="left"/>
      <w:pPr>
        <w:ind w:firstLine="737"/>
      </w:pPr>
      <w:rPr>
        <w:rFonts w:hint="default" w:ascii="Times New Roman" w:hAnsi="Times New Roman" w:cs="Times New Roman"/>
        <w:b w:val="0"/>
        <w:i w:val="0"/>
        <w:sz w:val="24"/>
      </w:rPr>
    </w:lvl>
    <w:lvl w:ilvl="5" w:tentative="0">
      <w:start w:val="1"/>
      <w:numFmt w:val="decimal"/>
      <w:lvlText w:val="%6."/>
      <w:lvlJc w:val="left"/>
      <w:pPr>
        <w:ind w:firstLine="737"/>
      </w:pPr>
      <w:rPr>
        <w:rFonts w:hint="default" w:ascii="Times New Roman" w:hAnsi="Times New Roman" w:cs="Times New Roman"/>
        <w:b w:val="0"/>
        <w:i w:val="0"/>
        <w:sz w:val="24"/>
      </w:rPr>
    </w:lvl>
    <w:lvl w:ilvl="6" w:tentative="0">
      <w:start w:val="1"/>
      <w:numFmt w:val="russianLower"/>
      <w:suff w:val="space"/>
      <w:lvlText w:val="%7)"/>
      <w:lvlJc w:val="left"/>
      <w:pPr>
        <w:ind w:firstLine="737"/>
      </w:pPr>
      <w:rPr>
        <w:rFonts w:hint="default" w:ascii="Times New Roman" w:hAnsi="Times New Roman" w:cs="Times New Roman"/>
        <w:b w:val="0"/>
        <w:i w:val="0"/>
        <w:sz w:val="24"/>
      </w:rPr>
    </w:lvl>
    <w:lvl w:ilvl="7" w:tentative="0">
      <w:start w:val="1"/>
      <w:numFmt w:val="lowerLetter"/>
      <w:lvlText w:val="%8."/>
      <w:lvlJc w:val="left"/>
      <w:pPr>
        <w:ind w:left="2880" w:hanging="360"/>
      </w:pPr>
      <w:rPr>
        <w:rFonts w:hint="default" w:cs="Times New Roman"/>
      </w:rPr>
    </w:lvl>
    <w:lvl w:ilvl="8" w:tentative="0">
      <w:start w:val="1"/>
      <w:numFmt w:val="lowerRoman"/>
      <w:lvlText w:val="%9."/>
      <w:lvlJc w:val="left"/>
      <w:pPr>
        <w:ind w:left="3240" w:hanging="360"/>
      </w:pPr>
      <w:rPr>
        <w:rFonts w:hint="default" w:cs="Times New Roman"/>
      </w:rPr>
    </w:lvl>
  </w:abstractNum>
  <w:abstractNum w:abstractNumId="5">
    <w:nsid w:val="147911C1"/>
    <w:multiLevelType w:val="multilevel"/>
    <w:tmpl w:val="147911C1"/>
    <w:lvl w:ilvl="0" w:tentative="0">
      <w:start w:val="1"/>
      <w:numFmt w:val="decimal"/>
      <w:lvlText w:val="%1)"/>
      <w:lvlJc w:val="left"/>
      <w:pPr>
        <w:ind w:left="107" w:hanging="322"/>
      </w:pPr>
      <w:rPr>
        <w:rFonts w:hint="default" w:ascii="Times New Roman" w:hAnsi="Times New Roman" w:eastAsia="Times New Roman" w:cs="Times New Roman"/>
        <w:spacing w:val="-8"/>
        <w:w w:val="100"/>
        <w:sz w:val="24"/>
        <w:szCs w:val="24"/>
      </w:rPr>
    </w:lvl>
    <w:lvl w:ilvl="1" w:tentative="0">
      <w:start w:val="0"/>
      <w:numFmt w:val="bullet"/>
      <w:lvlText w:val="•"/>
      <w:lvlJc w:val="left"/>
      <w:pPr>
        <w:ind w:left="791" w:hanging="322"/>
      </w:pPr>
      <w:rPr>
        <w:rFonts w:hint="default"/>
      </w:rPr>
    </w:lvl>
    <w:lvl w:ilvl="2" w:tentative="0">
      <w:start w:val="0"/>
      <w:numFmt w:val="bullet"/>
      <w:lvlText w:val="•"/>
      <w:lvlJc w:val="left"/>
      <w:pPr>
        <w:ind w:left="1483" w:hanging="322"/>
      </w:pPr>
      <w:rPr>
        <w:rFonts w:hint="default"/>
      </w:rPr>
    </w:lvl>
    <w:lvl w:ilvl="3" w:tentative="0">
      <w:start w:val="0"/>
      <w:numFmt w:val="bullet"/>
      <w:lvlText w:val="•"/>
      <w:lvlJc w:val="left"/>
      <w:pPr>
        <w:ind w:left="2175" w:hanging="322"/>
      </w:pPr>
      <w:rPr>
        <w:rFonts w:hint="default"/>
      </w:rPr>
    </w:lvl>
    <w:lvl w:ilvl="4" w:tentative="0">
      <w:start w:val="0"/>
      <w:numFmt w:val="bullet"/>
      <w:lvlText w:val="•"/>
      <w:lvlJc w:val="left"/>
      <w:pPr>
        <w:ind w:left="2867" w:hanging="322"/>
      </w:pPr>
      <w:rPr>
        <w:rFonts w:hint="default"/>
      </w:rPr>
    </w:lvl>
    <w:lvl w:ilvl="5" w:tentative="0">
      <w:start w:val="0"/>
      <w:numFmt w:val="bullet"/>
      <w:lvlText w:val="•"/>
      <w:lvlJc w:val="left"/>
      <w:pPr>
        <w:ind w:left="3559" w:hanging="322"/>
      </w:pPr>
      <w:rPr>
        <w:rFonts w:hint="default"/>
      </w:rPr>
    </w:lvl>
    <w:lvl w:ilvl="6" w:tentative="0">
      <w:start w:val="0"/>
      <w:numFmt w:val="bullet"/>
      <w:lvlText w:val="•"/>
      <w:lvlJc w:val="left"/>
      <w:pPr>
        <w:ind w:left="4251" w:hanging="322"/>
      </w:pPr>
      <w:rPr>
        <w:rFonts w:hint="default"/>
      </w:rPr>
    </w:lvl>
    <w:lvl w:ilvl="7" w:tentative="0">
      <w:start w:val="0"/>
      <w:numFmt w:val="bullet"/>
      <w:lvlText w:val="•"/>
      <w:lvlJc w:val="left"/>
      <w:pPr>
        <w:ind w:left="4943" w:hanging="322"/>
      </w:pPr>
      <w:rPr>
        <w:rFonts w:hint="default"/>
      </w:rPr>
    </w:lvl>
    <w:lvl w:ilvl="8" w:tentative="0">
      <w:start w:val="0"/>
      <w:numFmt w:val="bullet"/>
      <w:lvlText w:val="•"/>
      <w:lvlJc w:val="left"/>
      <w:pPr>
        <w:ind w:left="5635" w:hanging="322"/>
      </w:pPr>
      <w:rPr>
        <w:rFonts w:hint="default"/>
      </w:rPr>
    </w:lvl>
  </w:abstractNum>
  <w:abstractNum w:abstractNumId="6">
    <w:nsid w:val="2B91220E"/>
    <w:multiLevelType w:val="multilevel"/>
    <w:tmpl w:val="2B91220E"/>
    <w:lvl w:ilvl="0" w:tentative="0">
      <w:start w:val="5"/>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7">
    <w:nsid w:val="2CBE2978"/>
    <w:multiLevelType w:val="multilevel"/>
    <w:tmpl w:val="2CBE297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4F5770B3"/>
    <w:multiLevelType w:val="multilevel"/>
    <w:tmpl w:val="4F5770B3"/>
    <w:lvl w:ilvl="0" w:tentative="0">
      <w:start w:val="1"/>
      <w:numFmt w:val="decimal"/>
      <w:lvlText w:val="%1."/>
      <w:lvlJc w:val="left"/>
      <w:pPr>
        <w:tabs>
          <w:tab w:val="left" w:pos="432"/>
        </w:tabs>
        <w:ind w:left="432" w:hanging="432"/>
      </w:pPr>
      <w:rPr>
        <w:rFonts w:hint="default"/>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9">
    <w:nsid w:val="51A15409"/>
    <w:multiLevelType w:val="multilevel"/>
    <w:tmpl w:val="51A15409"/>
    <w:lvl w:ilvl="0" w:tentative="0">
      <w:start w:val="1"/>
      <w:numFmt w:val="decimal"/>
      <w:lvlText w:val="%1."/>
      <w:lvlJc w:val="left"/>
      <w:pPr>
        <w:tabs>
          <w:tab w:val="left" w:pos="432"/>
        </w:tabs>
        <w:ind w:left="432" w:hanging="432"/>
      </w:pPr>
      <w:rPr>
        <w:rFonts w:hint="default"/>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0">
    <w:nsid w:val="666216AE"/>
    <w:multiLevelType w:val="multilevel"/>
    <w:tmpl w:val="666216AE"/>
    <w:lvl w:ilvl="0" w:tentative="0">
      <w:start w:val="1"/>
      <w:numFmt w:val="decimal"/>
      <w:lvlText w:val="%1."/>
      <w:lvlJc w:val="left"/>
      <w:pPr>
        <w:tabs>
          <w:tab w:val="left" w:pos="432"/>
        </w:tabs>
        <w:ind w:left="432" w:hanging="432"/>
      </w:pPr>
      <w:rPr>
        <w:rFonts w:hint="default"/>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1">
    <w:nsid w:val="6C9278F8"/>
    <w:multiLevelType w:val="multilevel"/>
    <w:tmpl w:val="6C9278F8"/>
    <w:lvl w:ilvl="0" w:tentative="0">
      <w:start w:val="1"/>
      <w:numFmt w:val="none"/>
      <w:suff w:val="nothing"/>
      <w:lvlText w:val=""/>
      <w:lvlJc w:val="left"/>
      <w:pPr>
        <w:ind w:left="0" w:firstLine="0"/>
      </w:pPr>
      <w:rPr>
        <w:rFonts w:ascii="Times New Roman" w:hAnsi="Times New Roman" w:cs="Times New Roman"/>
        <w:b w:val="0"/>
        <w:sz w:val="24"/>
      </w:r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rPr>
        <w:rFonts w:ascii="Times New Roman" w:hAnsi="Times New Roman" w:cs="Times New Roman"/>
      </w:r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3"/>
  </w:num>
  <w:num w:numId="3">
    <w:abstractNumId w:val="8"/>
  </w:num>
  <w:num w:numId="4">
    <w:abstractNumId w:val="5"/>
  </w:num>
  <w:num w:numId="5">
    <w:abstractNumId w:val="9"/>
  </w:num>
  <w:num w:numId="6">
    <w:abstractNumId w:val="10"/>
  </w:num>
  <w:num w:numId="7">
    <w:abstractNumId w:val="11"/>
  </w:num>
  <w:num w:numId="8">
    <w:abstractNumId w:val="6"/>
  </w:num>
  <w:num w:numId="9">
    <w:abstractNumId w:val="0"/>
  </w:num>
  <w:num w:numId="10">
    <w:abstractNumId w:val="2"/>
  </w:num>
  <w:num w:numId="11">
    <w:abstractNumId w:val="7"/>
  </w:num>
  <w:num w:numId="12">
    <w:abstractNumId w:val="4"/>
    <w:lvlOverride w:ilvl="0">
      <w:lvl w:ilvl="0" w:tentative="1">
        <w:start w:val="1"/>
        <w:numFmt w:val="decimal"/>
        <w:suff w:val="space"/>
        <w:lvlText w:val="%1."/>
        <w:lvlJc w:val="left"/>
        <w:rPr>
          <w:rFonts w:hint="default" w:ascii="Times New Roman" w:hAnsi="Times New Roman" w:cs="Times New Roman"/>
          <w:b/>
          <w:i w:val="0"/>
          <w:caps w:val="0"/>
          <w:sz w:val="24"/>
        </w:rPr>
      </w:lvl>
    </w:lvlOverride>
    <w:lvlOverride w:ilvl="1">
      <w:lvl w:ilvl="1" w:tentative="1">
        <w:start w:val="1"/>
        <w:numFmt w:val="decimal"/>
        <w:suff w:val="space"/>
        <w:lvlText w:val="%2."/>
        <w:lvlJc w:val="left"/>
        <w:pPr>
          <w:ind w:firstLine="737"/>
        </w:pPr>
        <w:rPr>
          <w:rFonts w:ascii="Times New Roman" w:hAnsi="Times New Roman" w:eastAsia="Times New Roman" w:cs="Times New Roman"/>
          <w:b w:val="0"/>
          <w:i w:val="0"/>
          <w:sz w:val="24"/>
        </w:rPr>
      </w:lvl>
    </w:lvlOverride>
    <w:lvlOverride w:ilvl="2">
      <w:lvl w:ilvl="2" w:tentative="1">
        <w:start w:val="1"/>
        <w:numFmt w:val="decimal"/>
        <w:suff w:val="space"/>
        <w:lvlText w:val="%1.%2.%3."/>
        <w:lvlJc w:val="left"/>
        <w:pPr>
          <w:ind w:firstLine="737"/>
        </w:pPr>
        <w:rPr>
          <w:rFonts w:hint="default" w:ascii="Times New Roman" w:hAnsi="Times New Roman" w:cs="Times New Roman"/>
          <w:b w:val="0"/>
          <w:i w:val="0"/>
          <w:sz w:val="24"/>
        </w:rPr>
      </w:lvl>
    </w:lvlOverride>
    <w:lvlOverride w:ilvl="3">
      <w:lvl w:ilvl="3" w:tentative="1">
        <w:start w:val="1"/>
        <w:numFmt w:val="decimal"/>
        <w:suff w:val="space"/>
        <w:lvlText w:val="%1.%2.%3.%4."/>
        <w:lvlJc w:val="left"/>
        <w:pPr>
          <w:ind w:firstLine="737"/>
        </w:pPr>
        <w:rPr>
          <w:rFonts w:hint="default" w:ascii="Times New Roman" w:hAnsi="Times New Roman" w:cs="Times New Roman"/>
          <w:b w:val="0"/>
          <w:i w:val="0"/>
          <w:sz w:val="24"/>
        </w:rPr>
      </w:lvl>
    </w:lvlOverride>
    <w:lvlOverride w:ilvl="4">
      <w:lvl w:ilvl="4" w:tentative="1">
        <w:start w:val="1"/>
        <w:numFmt w:val="decimal"/>
        <w:suff w:val="space"/>
        <w:lvlText w:val="%5)"/>
        <w:lvlJc w:val="left"/>
        <w:pPr>
          <w:ind w:firstLine="737"/>
        </w:pPr>
        <w:rPr>
          <w:rFonts w:hint="default" w:ascii="Times New Roman" w:hAnsi="Times New Roman" w:cs="Times New Roman"/>
          <w:b w:val="0"/>
          <w:i w:val="0"/>
          <w:sz w:val="24"/>
        </w:rPr>
      </w:lvl>
    </w:lvlOverride>
    <w:lvlOverride w:ilvl="5">
      <w:lvl w:ilvl="5" w:tentative="1">
        <w:start w:val="1"/>
        <w:numFmt w:val="decimal"/>
        <w:lvlText w:val="%6."/>
        <w:lvlJc w:val="left"/>
        <w:pPr>
          <w:ind w:firstLine="737"/>
        </w:pPr>
        <w:rPr>
          <w:rFonts w:hint="default" w:ascii="Times New Roman" w:hAnsi="Times New Roman" w:cs="Times New Roman"/>
          <w:b w:val="0"/>
          <w:i w:val="0"/>
          <w:sz w:val="24"/>
        </w:rPr>
      </w:lvl>
    </w:lvlOverride>
    <w:lvlOverride w:ilvl="6">
      <w:lvl w:ilvl="6" w:tentative="1">
        <w:start w:val="1"/>
        <w:numFmt w:val="russianLower"/>
        <w:suff w:val="space"/>
        <w:lvlText w:val="%7)"/>
        <w:lvlJc w:val="left"/>
        <w:pPr>
          <w:ind w:firstLine="737"/>
        </w:pPr>
        <w:rPr>
          <w:rFonts w:hint="default" w:ascii="Times New Roman" w:hAnsi="Times New Roman" w:cs="Times New Roman"/>
          <w:b w:val="0"/>
          <w:i w:val="0"/>
          <w:sz w:val="24"/>
        </w:rPr>
      </w:lvl>
    </w:lvlOverride>
    <w:lvlOverride w:ilvl="7">
      <w:lvl w:ilvl="7" w:tentative="1">
        <w:start w:val="1"/>
        <w:numFmt w:val="lowerLetter"/>
        <w:lvlText w:val="%8."/>
        <w:lvlJc w:val="left"/>
        <w:pPr>
          <w:ind w:left="2880" w:hanging="360"/>
        </w:pPr>
        <w:rPr>
          <w:rFonts w:hint="default" w:cs="Times New Roman"/>
        </w:rPr>
      </w:lvl>
    </w:lvlOverride>
    <w:lvlOverride w:ilvl="8">
      <w:lvl w:ilvl="8" w:tentative="1">
        <w:start w:val="1"/>
        <w:numFmt w:val="lowerRoman"/>
        <w:lvlText w:val="%9."/>
        <w:lvlJc w:val="left"/>
        <w:pPr>
          <w:ind w:left="3240" w:hanging="360"/>
        </w:pPr>
        <w:rPr>
          <w:rFonts w:hint="default"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9"/>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95"/>
    <w:rsid w:val="000077FF"/>
    <w:rsid w:val="000329FD"/>
    <w:rsid w:val="00067C06"/>
    <w:rsid w:val="000963F3"/>
    <w:rsid w:val="000A405E"/>
    <w:rsid w:val="000B090B"/>
    <w:rsid w:val="00125EA0"/>
    <w:rsid w:val="001401A0"/>
    <w:rsid w:val="00143947"/>
    <w:rsid w:val="001509EA"/>
    <w:rsid w:val="00161AE8"/>
    <w:rsid w:val="00193A2C"/>
    <w:rsid w:val="00196637"/>
    <w:rsid w:val="001B3412"/>
    <w:rsid w:val="001B74C0"/>
    <w:rsid w:val="001D0048"/>
    <w:rsid w:val="001D2BC0"/>
    <w:rsid w:val="00213484"/>
    <w:rsid w:val="00213538"/>
    <w:rsid w:val="00260BA2"/>
    <w:rsid w:val="00272D68"/>
    <w:rsid w:val="00291F0D"/>
    <w:rsid w:val="002A5DBE"/>
    <w:rsid w:val="002A6CCE"/>
    <w:rsid w:val="002E244A"/>
    <w:rsid w:val="0031494F"/>
    <w:rsid w:val="00314D12"/>
    <w:rsid w:val="003939CE"/>
    <w:rsid w:val="003B0620"/>
    <w:rsid w:val="003C1C86"/>
    <w:rsid w:val="00430008"/>
    <w:rsid w:val="00451124"/>
    <w:rsid w:val="0049755F"/>
    <w:rsid w:val="004A0DC1"/>
    <w:rsid w:val="004E3E4E"/>
    <w:rsid w:val="005026E5"/>
    <w:rsid w:val="0051293D"/>
    <w:rsid w:val="00521734"/>
    <w:rsid w:val="00523A67"/>
    <w:rsid w:val="00571179"/>
    <w:rsid w:val="00573895"/>
    <w:rsid w:val="005766A6"/>
    <w:rsid w:val="005E330C"/>
    <w:rsid w:val="00674FF5"/>
    <w:rsid w:val="00686561"/>
    <w:rsid w:val="006966FF"/>
    <w:rsid w:val="006A37FD"/>
    <w:rsid w:val="006D4BA9"/>
    <w:rsid w:val="0073763B"/>
    <w:rsid w:val="00747885"/>
    <w:rsid w:val="007612D8"/>
    <w:rsid w:val="00772AC0"/>
    <w:rsid w:val="00781D63"/>
    <w:rsid w:val="007C0CF0"/>
    <w:rsid w:val="007D510F"/>
    <w:rsid w:val="007E6E65"/>
    <w:rsid w:val="007F22CA"/>
    <w:rsid w:val="007F4616"/>
    <w:rsid w:val="00811720"/>
    <w:rsid w:val="0083573C"/>
    <w:rsid w:val="0086196D"/>
    <w:rsid w:val="00874458"/>
    <w:rsid w:val="00877F9E"/>
    <w:rsid w:val="008C13EB"/>
    <w:rsid w:val="008E428C"/>
    <w:rsid w:val="008E5C36"/>
    <w:rsid w:val="008E6B99"/>
    <w:rsid w:val="0095017B"/>
    <w:rsid w:val="00954ABA"/>
    <w:rsid w:val="00955D40"/>
    <w:rsid w:val="00960668"/>
    <w:rsid w:val="00981779"/>
    <w:rsid w:val="00A02CC9"/>
    <w:rsid w:val="00A50DC6"/>
    <w:rsid w:val="00A56240"/>
    <w:rsid w:val="00A56348"/>
    <w:rsid w:val="00AC5BF3"/>
    <w:rsid w:val="00AD7594"/>
    <w:rsid w:val="00AF5337"/>
    <w:rsid w:val="00BA6629"/>
    <w:rsid w:val="00BD5B77"/>
    <w:rsid w:val="00BE140F"/>
    <w:rsid w:val="00BE3159"/>
    <w:rsid w:val="00C022AF"/>
    <w:rsid w:val="00C05B41"/>
    <w:rsid w:val="00C15036"/>
    <w:rsid w:val="00C17E18"/>
    <w:rsid w:val="00C43A1D"/>
    <w:rsid w:val="00C57549"/>
    <w:rsid w:val="00C62A15"/>
    <w:rsid w:val="00C67AFD"/>
    <w:rsid w:val="00C80BDF"/>
    <w:rsid w:val="00C84A15"/>
    <w:rsid w:val="00C86450"/>
    <w:rsid w:val="00C952F7"/>
    <w:rsid w:val="00C963A0"/>
    <w:rsid w:val="00CD0AB3"/>
    <w:rsid w:val="00CD1810"/>
    <w:rsid w:val="00D05DFC"/>
    <w:rsid w:val="00D16DFD"/>
    <w:rsid w:val="00D41506"/>
    <w:rsid w:val="00D4618B"/>
    <w:rsid w:val="00D46D8D"/>
    <w:rsid w:val="00D62A07"/>
    <w:rsid w:val="00D920C0"/>
    <w:rsid w:val="00D93509"/>
    <w:rsid w:val="00DD7547"/>
    <w:rsid w:val="00DE14FC"/>
    <w:rsid w:val="00DF5A7E"/>
    <w:rsid w:val="00E34509"/>
    <w:rsid w:val="00E614E2"/>
    <w:rsid w:val="00E76BAE"/>
    <w:rsid w:val="00E85C84"/>
    <w:rsid w:val="00E8606A"/>
    <w:rsid w:val="00E92196"/>
    <w:rsid w:val="00E96BBA"/>
    <w:rsid w:val="00E977E7"/>
    <w:rsid w:val="00EB20A3"/>
    <w:rsid w:val="00EF57EE"/>
    <w:rsid w:val="00F07BFE"/>
    <w:rsid w:val="00F23005"/>
    <w:rsid w:val="00F37B41"/>
    <w:rsid w:val="00F50514"/>
    <w:rsid w:val="00F6479E"/>
    <w:rsid w:val="00FA14F3"/>
    <w:rsid w:val="00FB7AA9"/>
    <w:rsid w:val="00FC4321"/>
    <w:rsid w:val="00FD7DA5"/>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99" w:name="heading 7"/>
    <w:lsdException w:qFormat="1" w:uiPriority="99"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sdException w:unhideWhenUsed="0" w:uiPriority="0" w:semiHidden="0"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nhideWhenUsed="0" w:uiPriority="0" w:semiHidden="0" w:name="page number"/>
    <w:lsdException w:unhideWhenUsed="0" w:uiPriority="0" w:semiHidden="0"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nhideWhenUsed="0" w:uiPriority="99" w:semiHidden="0" w:name="annotation subject"/>
    <w:lsdException w:uiPriority="99" w:name="Table Simple 1"/>
    <w:lsdException w:uiPriority="99" w:name="Table Simple 2"/>
    <w:lsdException w:unhideWhenUsed="0" w:uiPriority="99" w:semiHidden="0"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Arial Unicode MS" w:hAnsi="Arial Unicode MS" w:eastAsia="Arial Unicode MS" w:cs="Arial Unicode MS"/>
      <w:color w:val="000000"/>
      <w:sz w:val="24"/>
      <w:szCs w:val="24"/>
      <w:lang w:val="ru-RU" w:eastAsia="zh-CN" w:bidi="ar-SA"/>
    </w:rPr>
  </w:style>
  <w:style w:type="paragraph" w:styleId="2">
    <w:name w:val="heading 1"/>
    <w:basedOn w:val="1"/>
    <w:next w:val="1"/>
    <w:qFormat/>
    <w:uiPriority w:val="0"/>
    <w:pPr>
      <w:keepNext/>
      <w:spacing w:before="240" w:after="60"/>
      <w:jc w:val="center"/>
      <w:outlineLvl w:val="0"/>
    </w:pPr>
    <w:rPr>
      <w:rFonts w:ascii="Times New Roman" w:hAnsi="Times New Roman" w:eastAsia="Times New Roman" w:cs="Times New Roman"/>
      <w:b/>
      <w:bCs/>
      <w:kern w:val="1"/>
      <w:sz w:val="28"/>
      <w:szCs w:val="32"/>
    </w:rPr>
  </w:style>
  <w:style w:type="paragraph" w:styleId="3">
    <w:name w:val="heading 2"/>
    <w:basedOn w:val="1"/>
    <w:next w:val="1"/>
    <w:qFormat/>
    <w:uiPriority w:val="0"/>
    <w:pPr>
      <w:keepNext/>
      <w:spacing w:before="240" w:after="60"/>
      <w:jc w:val="center"/>
      <w:outlineLvl w:val="1"/>
    </w:pPr>
    <w:rPr>
      <w:rFonts w:ascii="Times New Roman" w:hAnsi="Times New Roman" w:eastAsia="Times New Roman" w:cs="Times New Roman"/>
      <w:b/>
      <w:bCs/>
      <w:iCs/>
      <w:sz w:val="28"/>
      <w:szCs w:val="28"/>
    </w:rPr>
  </w:style>
  <w:style w:type="paragraph" w:styleId="4">
    <w:name w:val="heading 3"/>
    <w:basedOn w:val="1"/>
    <w:next w:val="1"/>
    <w:qFormat/>
    <w:uiPriority w:val="0"/>
    <w:pPr>
      <w:keepNext/>
      <w:spacing w:before="240" w:after="60"/>
      <w:outlineLvl w:val="2"/>
    </w:pPr>
    <w:rPr>
      <w:rFonts w:ascii="Calibri Light" w:hAnsi="Calibri Light" w:eastAsia="Times New Roman" w:cs="Times New Roman"/>
      <w:b/>
      <w:bCs/>
      <w:sz w:val="26"/>
      <w:szCs w:val="26"/>
    </w:rPr>
  </w:style>
  <w:style w:type="paragraph" w:styleId="5">
    <w:name w:val="heading 4"/>
    <w:basedOn w:val="1"/>
    <w:next w:val="1"/>
    <w:link w:val="351"/>
    <w:unhideWhenUsed/>
    <w:qFormat/>
    <w:uiPriority w:val="9"/>
    <w:pPr>
      <w:keepNext/>
      <w:suppressAutoHyphens w:val="0"/>
      <w:spacing w:before="240" w:after="60"/>
      <w:outlineLvl w:val="3"/>
    </w:pPr>
    <w:rPr>
      <w:rFonts w:ascii="Times New Roman" w:hAnsi="Times New Roman" w:eastAsia="Times New Roman" w:cs="Times New Roman"/>
      <w:b/>
      <w:bCs/>
      <w:color w:val="auto"/>
      <w:sz w:val="28"/>
      <w:szCs w:val="28"/>
      <w:lang w:val="zh-CN" w:eastAsia="ru-RU"/>
    </w:rPr>
  </w:style>
  <w:style w:type="paragraph" w:styleId="6">
    <w:name w:val="heading 5"/>
    <w:basedOn w:val="1"/>
    <w:next w:val="1"/>
    <w:link w:val="352"/>
    <w:semiHidden/>
    <w:unhideWhenUsed/>
    <w:qFormat/>
    <w:uiPriority w:val="0"/>
    <w:pPr>
      <w:keepNext/>
      <w:suppressAutoHyphens w:val="0"/>
      <w:outlineLvl w:val="4"/>
    </w:pPr>
    <w:rPr>
      <w:rFonts w:ascii="Times New Roman" w:hAnsi="Times New Roman" w:eastAsia="Times New Roman" w:cs="Times New Roman"/>
      <w:b/>
      <w:color w:val="auto"/>
      <w:szCs w:val="20"/>
      <w:lang w:val="zh-CN" w:eastAsia="ru-RU"/>
    </w:rPr>
  </w:style>
  <w:style w:type="paragraph" w:styleId="7">
    <w:name w:val="heading 6"/>
    <w:basedOn w:val="1"/>
    <w:next w:val="1"/>
    <w:link w:val="353"/>
    <w:semiHidden/>
    <w:unhideWhenUsed/>
    <w:qFormat/>
    <w:uiPriority w:val="0"/>
    <w:pPr>
      <w:suppressAutoHyphens w:val="0"/>
      <w:spacing w:before="240" w:after="60"/>
      <w:outlineLvl w:val="5"/>
    </w:pPr>
    <w:rPr>
      <w:rFonts w:ascii="Times New Roman" w:hAnsi="Times New Roman" w:eastAsia="Times New Roman" w:cs="Times New Roman"/>
      <w:b/>
      <w:bCs/>
      <w:color w:val="auto"/>
      <w:sz w:val="20"/>
      <w:szCs w:val="20"/>
      <w:lang w:val="zh-CN" w:eastAsia="ru-RU"/>
    </w:rPr>
  </w:style>
  <w:style w:type="paragraph" w:styleId="8">
    <w:name w:val="heading 7"/>
    <w:basedOn w:val="1"/>
    <w:next w:val="1"/>
    <w:link w:val="354"/>
    <w:semiHidden/>
    <w:unhideWhenUsed/>
    <w:qFormat/>
    <w:uiPriority w:val="99"/>
    <w:pPr>
      <w:suppressAutoHyphens w:val="0"/>
      <w:spacing w:before="240" w:after="60"/>
      <w:outlineLvl w:val="6"/>
    </w:pPr>
    <w:rPr>
      <w:rFonts w:ascii="Times New Roman" w:hAnsi="Times New Roman" w:eastAsia="Times New Roman" w:cs="Times New Roman"/>
      <w:color w:val="auto"/>
      <w:lang w:val="zh-CN" w:eastAsia="ru-RU"/>
    </w:rPr>
  </w:style>
  <w:style w:type="paragraph" w:styleId="9">
    <w:name w:val="heading 8"/>
    <w:basedOn w:val="1"/>
    <w:next w:val="1"/>
    <w:link w:val="355"/>
    <w:semiHidden/>
    <w:unhideWhenUsed/>
    <w:qFormat/>
    <w:uiPriority w:val="99"/>
    <w:pPr>
      <w:keepNext/>
      <w:suppressAutoHyphens w:val="0"/>
      <w:jc w:val="center"/>
      <w:outlineLvl w:val="7"/>
    </w:pPr>
    <w:rPr>
      <w:rFonts w:ascii="Times New Roman" w:hAnsi="Times New Roman" w:eastAsia="Times New Roman" w:cs="Times New Roman"/>
      <w:b/>
      <w:color w:val="auto"/>
      <w:lang w:val="zh-CN" w:eastAsia="ru-RU"/>
    </w:rPr>
  </w:style>
  <w:style w:type="paragraph" w:styleId="10">
    <w:name w:val="heading 9"/>
    <w:basedOn w:val="1"/>
    <w:next w:val="1"/>
    <w:link w:val="356"/>
    <w:unhideWhenUsed/>
    <w:qFormat/>
    <w:uiPriority w:val="0"/>
    <w:pPr>
      <w:keepNext/>
      <w:suppressAutoHyphens w:val="0"/>
      <w:jc w:val="center"/>
      <w:outlineLvl w:val="8"/>
    </w:pPr>
    <w:rPr>
      <w:rFonts w:ascii="Times New Roman" w:hAnsi="Times New Roman" w:eastAsia="Times New Roman" w:cs="Times New Roman"/>
      <w:b/>
      <w:color w:val="auto"/>
      <w:u w:val="single"/>
      <w:lang w:val="zh-CN" w:eastAsia="ru-RU"/>
    </w:rPr>
  </w:style>
  <w:style w:type="character" w:default="1" w:styleId="45">
    <w:name w:val="Default Paragraph Font"/>
    <w:semiHidden/>
    <w:unhideWhenUsed/>
    <w:uiPriority w:val="1"/>
  </w:style>
  <w:style w:type="table" w:default="1" w:styleId="55">
    <w:name w:val="Normal Table"/>
    <w:semiHidden/>
    <w:unhideWhenUsed/>
    <w:uiPriority w:val="99"/>
    <w:tblPr>
      <w:tblCellMar>
        <w:top w:w="0" w:type="dxa"/>
        <w:left w:w="108" w:type="dxa"/>
        <w:bottom w:w="0" w:type="dxa"/>
        <w:right w:w="108" w:type="dxa"/>
      </w:tblCellMar>
    </w:tblPr>
  </w:style>
  <w:style w:type="paragraph" w:styleId="11">
    <w:name w:val="Balloon Text"/>
    <w:basedOn w:val="1"/>
    <w:link w:val="378"/>
    <w:uiPriority w:val="99"/>
    <w:rPr>
      <w:rFonts w:ascii="Tahoma" w:hAnsi="Tahoma" w:cs="Tahoma"/>
      <w:sz w:val="16"/>
      <w:szCs w:val="16"/>
    </w:rPr>
  </w:style>
  <w:style w:type="paragraph" w:styleId="12">
    <w:name w:val="Body Text"/>
    <w:basedOn w:val="1"/>
    <w:link w:val="485"/>
    <w:uiPriority w:val="0"/>
    <w:pPr>
      <w:spacing w:after="140" w:line="288" w:lineRule="auto"/>
    </w:pPr>
  </w:style>
  <w:style w:type="paragraph" w:styleId="13">
    <w:name w:val="Body Text 2"/>
    <w:basedOn w:val="1"/>
    <w:link w:val="368"/>
    <w:semiHidden/>
    <w:unhideWhenUsed/>
    <w:uiPriority w:val="99"/>
    <w:pPr>
      <w:suppressAutoHyphens w:val="0"/>
      <w:spacing w:after="120" w:line="480" w:lineRule="auto"/>
    </w:pPr>
    <w:rPr>
      <w:rFonts w:ascii="Times New Roman" w:hAnsi="Times New Roman" w:eastAsia="Times New Roman" w:cs="Times New Roman"/>
      <w:color w:val="auto"/>
      <w:lang w:val="zh-CN" w:eastAsia="ru-RU"/>
    </w:rPr>
  </w:style>
  <w:style w:type="paragraph" w:styleId="14">
    <w:name w:val="Body Text 3"/>
    <w:basedOn w:val="1"/>
    <w:link w:val="370"/>
    <w:semiHidden/>
    <w:unhideWhenUsed/>
    <w:uiPriority w:val="99"/>
    <w:pPr>
      <w:suppressAutoHyphens w:val="0"/>
      <w:spacing w:after="120"/>
    </w:pPr>
    <w:rPr>
      <w:rFonts w:ascii="Times New Roman" w:hAnsi="Times New Roman" w:eastAsia="Times New Roman" w:cs="Times New Roman"/>
      <w:color w:val="auto"/>
      <w:sz w:val="16"/>
      <w:szCs w:val="16"/>
      <w:lang w:val="zh-CN" w:eastAsia="ru-RU"/>
    </w:rPr>
  </w:style>
  <w:style w:type="paragraph" w:styleId="15">
    <w:name w:val="Body Text First Indent"/>
    <w:basedOn w:val="12"/>
    <w:link w:val="486"/>
    <w:uiPriority w:val="0"/>
    <w:pPr>
      <w:spacing w:after="0" w:line="240" w:lineRule="auto"/>
      <w:ind w:firstLine="283"/>
    </w:pPr>
    <w:rPr>
      <w:rFonts w:ascii="Times New Roman" w:hAnsi="Times New Roman" w:eastAsia="Times New Roman" w:cs="Times New Roman"/>
      <w:color w:val="auto"/>
      <w:lang w:val="zh-CN" w:eastAsia="ar-SA"/>
    </w:rPr>
  </w:style>
  <w:style w:type="paragraph" w:styleId="16">
    <w:name w:val="Body Text Indent"/>
    <w:basedOn w:val="1"/>
    <w:link w:val="365"/>
    <w:semiHidden/>
    <w:unhideWhenUsed/>
    <w:uiPriority w:val="0"/>
    <w:pPr>
      <w:suppressAutoHyphens w:val="0"/>
      <w:spacing w:after="120"/>
      <w:ind w:left="283"/>
    </w:pPr>
    <w:rPr>
      <w:rFonts w:ascii="Times New Roman" w:hAnsi="Times New Roman" w:eastAsia="Times New Roman" w:cs="Times New Roman"/>
      <w:color w:val="auto"/>
      <w:lang w:eastAsia="ru-RU"/>
    </w:rPr>
  </w:style>
  <w:style w:type="paragraph" w:styleId="17">
    <w:name w:val="Body Text Indent 2"/>
    <w:basedOn w:val="1"/>
    <w:link w:val="371"/>
    <w:semiHidden/>
    <w:unhideWhenUsed/>
    <w:uiPriority w:val="99"/>
    <w:pPr>
      <w:suppressAutoHyphens w:val="0"/>
      <w:spacing w:after="120" w:line="480" w:lineRule="auto"/>
      <w:ind w:left="283"/>
    </w:pPr>
    <w:rPr>
      <w:rFonts w:ascii="Times New Roman" w:hAnsi="Times New Roman" w:eastAsia="Times New Roman" w:cs="Times New Roman"/>
      <w:color w:val="auto"/>
      <w:lang w:val="zh-CN" w:eastAsia="ru-RU"/>
    </w:rPr>
  </w:style>
  <w:style w:type="paragraph" w:styleId="18">
    <w:name w:val="Body Text Indent 3"/>
    <w:basedOn w:val="1"/>
    <w:link w:val="373"/>
    <w:semiHidden/>
    <w:unhideWhenUsed/>
    <w:uiPriority w:val="99"/>
    <w:pPr>
      <w:suppressAutoHyphens w:val="0"/>
      <w:ind w:left="720" w:hanging="720"/>
      <w:jc w:val="both"/>
    </w:pPr>
    <w:rPr>
      <w:rFonts w:ascii="Times New Roman" w:hAnsi="Times New Roman" w:eastAsia="Times New Roman" w:cs="Times New Roman"/>
      <w:b/>
      <w:lang w:val="zh-CN" w:eastAsia="ru-RU"/>
    </w:rPr>
  </w:style>
  <w:style w:type="paragraph" w:styleId="19">
    <w:name w:val="caption"/>
    <w:basedOn w:val="1"/>
    <w:next w:val="1"/>
    <w:qFormat/>
    <w:uiPriority w:val="0"/>
    <w:pPr>
      <w:suppressLineNumbers/>
      <w:spacing w:before="120" w:after="120"/>
    </w:pPr>
    <w:rPr>
      <w:rFonts w:cs="Mangal"/>
      <w:i/>
      <w:iCs/>
    </w:rPr>
  </w:style>
  <w:style w:type="paragraph" w:styleId="20">
    <w:name w:val="annotation text"/>
    <w:basedOn w:val="1"/>
    <w:link w:val="350"/>
    <w:semiHidden/>
    <w:unhideWhenUsed/>
    <w:uiPriority w:val="99"/>
    <w:rPr>
      <w:sz w:val="20"/>
      <w:szCs w:val="20"/>
    </w:rPr>
  </w:style>
  <w:style w:type="paragraph" w:styleId="21">
    <w:name w:val="annotation subject"/>
    <w:basedOn w:val="22"/>
    <w:next w:val="22"/>
    <w:link w:val="376"/>
    <w:uiPriority w:val="99"/>
    <w:rPr>
      <w:b/>
      <w:bCs/>
    </w:rPr>
  </w:style>
  <w:style w:type="paragraph" w:customStyle="1" w:styleId="22">
    <w:name w:val="Текст примечания1"/>
    <w:basedOn w:val="1"/>
    <w:uiPriority w:val="0"/>
    <w:rPr>
      <w:sz w:val="20"/>
      <w:szCs w:val="20"/>
    </w:rPr>
  </w:style>
  <w:style w:type="paragraph" w:styleId="23">
    <w:name w:val="Date"/>
    <w:basedOn w:val="1"/>
    <w:next w:val="1"/>
    <w:link w:val="489"/>
    <w:uiPriority w:val="0"/>
    <w:pPr>
      <w:suppressAutoHyphens w:val="0"/>
      <w:spacing w:after="60"/>
      <w:jc w:val="both"/>
    </w:pPr>
    <w:rPr>
      <w:rFonts w:ascii="Times New Roman" w:hAnsi="Times New Roman" w:eastAsia="Times New Roman" w:cs="Times New Roman"/>
      <w:color w:val="auto"/>
      <w:lang w:val="zh-CN" w:eastAsia="ar-SA"/>
    </w:rPr>
  </w:style>
  <w:style w:type="paragraph" w:styleId="24">
    <w:name w:val="Document Map"/>
    <w:basedOn w:val="1"/>
    <w:link w:val="493"/>
    <w:semiHidden/>
    <w:unhideWhenUsed/>
    <w:uiPriority w:val="99"/>
    <w:rPr>
      <w:rFonts w:ascii="Tahoma" w:hAnsi="Tahoma" w:eastAsia="Times New Roman" w:cs="Times New Roman"/>
      <w:color w:val="auto"/>
      <w:sz w:val="16"/>
      <w:szCs w:val="16"/>
      <w:lang w:eastAsia="ar-SA"/>
    </w:rPr>
  </w:style>
  <w:style w:type="paragraph" w:styleId="25">
    <w:name w:val="footer"/>
    <w:basedOn w:val="1"/>
    <w:link w:val="348"/>
    <w:uiPriority w:val="0"/>
    <w:pPr>
      <w:tabs>
        <w:tab w:val="center" w:pos="4677"/>
        <w:tab w:val="right" w:pos="9355"/>
      </w:tabs>
    </w:pPr>
  </w:style>
  <w:style w:type="paragraph" w:styleId="26">
    <w:name w:val="footnote text"/>
    <w:basedOn w:val="1"/>
    <w:uiPriority w:val="0"/>
    <w:pPr>
      <w:shd w:val="clear" w:color="auto" w:fill="FFFFFF"/>
      <w:spacing w:after="300" w:line="240" w:lineRule="atLeast"/>
    </w:pPr>
    <w:rPr>
      <w:rFonts w:ascii="Times New Roman" w:hAnsi="Times New Roman" w:cs="Times New Roman"/>
      <w:color w:val="auto"/>
      <w:sz w:val="21"/>
      <w:szCs w:val="21"/>
    </w:rPr>
  </w:style>
  <w:style w:type="paragraph" w:styleId="27">
    <w:name w:val="header"/>
    <w:basedOn w:val="1"/>
    <w:link w:val="360"/>
    <w:uiPriority w:val="99"/>
    <w:pPr>
      <w:tabs>
        <w:tab w:val="center" w:pos="4677"/>
        <w:tab w:val="right" w:pos="9355"/>
      </w:tabs>
    </w:pPr>
  </w:style>
  <w:style w:type="paragraph" w:styleId="28">
    <w:name w:val="HTML Preformatted"/>
    <w:basedOn w:val="1"/>
    <w:link w:val="357"/>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Times New Roman"/>
      <w:color w:val="auto"/>
      <w:sz w:val="20"/>
      <w:szCs w:val="20"/>
    </w:rPr>
  </w:style>
  <w:style w:type="paragraph" w:styleId="29">
    <w:name w:val="List"/>
    <w:basedOn w:val="12"/>
    <w:uiPriority w:val="0"/>
    <w:rPr>
      <w:rFonts w:cs="Mangal"/>
    </w:rPr>
  </w:style>
  <w:style w:type="paragraph" w:styleId="30">
    <w:name w:val="List Bullet"/>
    <w:basedOn w:val="1"/>
    <w:semiHidden/>
    <w:unhideWhenUsed/>
    <w:uiPriority w:val="99"/>
    <w:pPr>
      <w:tabs>
        <w:tab w:val="left" w:pos="720"/>
      </w:tabs>
      <w:suppressAutoHyphens w:val="0"/>
      <w:ind w:left="720" w:hanging="360"/>
    </w:pPr>
    <w:rPr>
      <w:rFonts w:ascii="Times New Roman" w:hAnsi="Times New Roman" w:eastAsia="Times New Roman" w:cs="Times New Roman"/>
      <w:color w:val="auto"/>
      <w:lang w:eastAsia="ru-RU"/>
    </w:rPr>
  </w:style>
  <w:style w:type="paragraph" w:styleId="31">
    <w:name w:val="Normal (Web)"/>
    <w:basedOn w:val="1"/>
    <w:link w:val="502"/>
    <w:unhideWhenUsed/>
    <w:uiPriority w:val="99"/>
    <w:pPr>
      <w:suppressAutoHyphens w:val="0"/>
      <w:spacing w:before="100" w:beforeAutospacing="1" w:after="100" w:afterAutospacing="1"/>
    </w:pPr>
    <w:rPr>
      <w:rFonts w:ascii="Times New Roman" w:hAnsi="Times New Roman" w:eastAsia="Times New Roman" w:cs="Times New Roman"/>
      <w:color w:val="auto"/>
      <w:lang w:val="zh-CN" w:eastAsia="ru-RU"/>
    </w:rPr>
  </w:style>
  <w:style w:type="paragraph" w:styleId="32">
    <w:name w:val="Plain Text"/>
    <w:basedOn w:val="1"/>
    <w:link w:val="374"/>
    <w:unhideWhenUsed/>
    <w:uiPriority w:val="99"/>
    <w:pPr>
      <w:suppressAutoHyphens w:val="0"/>
      <w:jc w:val="both"/>
    </w:pPr>
    <w:rPr>
      <w:rFonts w:ascii="Courier New" w:hAnsi="Courier New" w:eastAsia="Times New Roman" w:cs="Courier New"/>
      <w:color w:val="auto"/>
      <w:sz w:val="20"/>
      <w:szCs w:val="20"/>
      <w:lang w:eastAsia="ru-RU"/>
    </w:rPr>
  </w:style>
  <w:style w:type="paragraph" w:styleId="33">
    <w:name w:val="Subtitle"/>
    <w:basedOn w:val="34"/>
    <w:next w:val="12"/>
    <w:link w:val="481"/>
    <w:qFormat/>
    <w:uiPriority w:val="0"/>
    <w:pPr>
      <w:jc w:val="center"/>
    </w:pPr>
    <w:rPr>
      <w:rFonts w:cs="Times New Roman"/>
      <w:i/>
      <w:iCs/>
      <w:lang w:val="zh-CN"/>
    </w:rPr>
  </w:style>
  <w:style w:type="paragraph" w:customStyle="1" w:styleId="34">
    <w:name w:val="Заголовок1"/>
    <w:basedOn w:val="1"/>
    <w:next w:val="12"/>
    <w:uiPriority w:val="0"/>
    <w:pPr>
      <w:keepNext/>
      <w:spacing w:before="240" w:after="120"/>
    </w:pPr>
    <w:rPr>
      <w:rFonts w:ascii="Arial" w:hAnsi="Arial" w:eastAsia="MS Mincho" w:cs="Tahoma"/>
      <w:color w:val="auto"/>
      <w:sz w:val="28"/>
      <w:szCs w:val="28"/>
      <w:lang w:eastAsia="ar-SA"/>
    </w:rPr>
  </w:style>
  <w:style w:type="paragraph" w:styleId="35">
    <w:name w:val="Title"/>
    <w:basedOn w:val="1"/>
    <w:next w:val="12"/>
    <w:link w:val="362"/>
    <w:qFormat/>
    <w:uiPriority w:val="0"/>
    <w:pPr>
      <w:keepNext/>
      <w:spacing w:before="240" w:after="120"/>
    </w:pPr>
    <w:rPr>
      <w:rFonts w:ascii="Liberation Sans" w:hAnsi="Liberation Sans" w:eastAsia="Microsoft YaHei" w:cs="Mangal"/>
      <w:sz w:val="28"/>
      <w:szCs w:val="28"/>
    </w:rPr>
  </w:style>
  <w:style w:type="paragraph" w:styleId="36">
    <w:name w:val="toc 1"/>
    <w:basedOn w:val="1"/>
    <w:next w:val="1"/>
    <w:uiPriority w:val="39"/>
    <w:pPr>
      <w:tabs>
        <w:tab w:val="left" w:pos="480"/>
        <w:tab w:val="right" w:leader="dot" w:pos="9366"/>
      </w:tabs>
    </w:pPr>
    <w:rPr>
      <w:rFonts w:ascii="Times New Roman" w:hAnsi="Times New Roman" w:cs="Times New Roman"/>
      <w:b/>
      <w:bCs/>
      <w:caps/>
      <w:sz w:val="28"/>
      <w:szCs w:val="28"/>
      <w:lang w:eastAsia="ru-RU"/>
    </w:rPr>
  </w:style>
  <w:style w:type="paragraph" w:styleId="37">
    <w:name w:val="toc 2"/>
    <w:basedOn w:val="1"/>
    <w:next w:val="1"/>
    <w:uiPriority w:val="39"/>
    <w:pPr>
      <w:spacing w:before="240"/>
    </w:pPr>
    <w:rPr>
      <w:rFonts w:ascii="Calibri" w:hAnsi="Calibri" w:cs="Times New Roman"/>
      <w:b/>
      <w:bCs/>
      <w:sz w:val="20"/>
      <w:szCs w:val="20"/>
    </w:rPr>
  </w:style>
  <w:style w:type="paragraph" w:styleId="38">
    <w:name w:val="toc 3"/>
    <w:basedOn w:val="1"/>
    <w:next w:val="1"/>
    <w:uiPriority w:val="0"/>
    <w:pPr>
      <w:ind w:left="240"/>
    </w:pPr>
    <w:rPr>
      <w:rFonts w:ascii="Calibri" w:hAnsi="Calibri" w:cs="Calibri"/>
      <w:sz w:val="20"/>
      <w:szCs w:val="20"/>
    </w:rPr>
  </w:style>
  <w:style w:type="paragraph" w:styleId="39">
    <w:name w:val="toc 4"/>
    <w:basedOn w:val="1"/>
    <w:next w:val="1"/>
    <w:uiPriority w:val="0"/>
    <w:pPr>
      <w:ind w:left="480"/>
    </w:pPr>
    <w:rPr>
      <w:rFonts w:ascii="Calibri" w:hAnsi="Calibri" w:cs="Calibri"/>
      <w:sz w:val="20"/>
      <w:szCs w:val="20"/>
    </w:rPr>
  </w:style>
  <w:style w:type="paragraph" w:styleId="40">
    <w:name w:val="toc 5"/>
    <w:basedOn w:val="1"/>
    <w:next w:val="1"/>
    <w:uiPriority w:val="0"/>
    <w:pPr>
      <w:ind w:left="720"/>
    </w:pPr>
    <w:rPr>
      <w:rFonts w:ascii="Calibri" w:hAnsi="Calibri" w:cs="Calibri"/>
      <w:sz w:val="20"/>
      <w:szCs w:val="20"/>
    </w:rPr>
  </w:style>
  <w:style w:type="paragraph" w:styleId="41">
    <w:name w:val="toc 6"/>
    <w:basedOn w:val="1"/>
    <w:next w:val="1"/>
    <w:uiPriority w:val="0"/>
    <w:pPr>
      <w:ind w:left="960"/>
    </w:pPr>
    <w:rPr>
      <w:rFonts w:ascii="Calibri" w:hAnsi="Calibri" w:cs="Calibri"/>
      <w:sz w:val="20"/>
      <w:szCs w:val="20"/>
    </w:rPr>
  </w:style>
  <w:style w:type="paragraph" w:styleId="42">
    <w:name w:val="toc 7"/>
    <w:basedOn w:val="1"/>
    <w:next w:val="1"/>
    <w:uiPriority w:val="0"/>
    <w:pPr>
      <w:ind w:left="1200"/>
    </w:pPr>
    <w:rPr>
      <w:rFonts w:ascii="Calibri" w:hAnsi="Calibri" w:cs="Calibri"/>
      <w:sz w:val="20"/>
      <w:szCs w:val="20"/>
    </w:rPr>
  </w:style>
  <w:style w:type="paragraph" w:styleId="43">
    <w:name w:val="toc 8"/>
    <w:basedOn w:val="1"/>
    <w:next w:val="1"/>
    <w:uiPriority w:val="0"/>
    <w:pPr>
      <w:ind w:left="1440"/>
    </w:pPr>
    <w:rPr>
      <w:rFonts w:ascii="Calibri" w:hAnsi="Calibri" w:cs="Calibri"/>
      <w:sz w:val="20"/>
      <w:szCs w:val="20"/>
    </w:rPr>
  </w:style>
  <w:style w:type="paragraph" w:styleId="44">
    <w:name w:val="toc 9"/>
    <w:basedOn w:val="1"/>
    <w:next w:val="1"/>
    <w:uiPriority w:val="0"/>
    <w:pPr>
      <w:ind w:left="1680"/>
    </w:pPr>
    <w:rPr>
      <w:rFonts w:ascii="Calibri" w:hAnsi="Calibri" w:cs="Calibri"/>
      <w:sz w:val="20"/>
      <w:szCs w:val="20"/>
    </w:rPr>
  </w:style>
  <w:style w:type="character" w:styleId="46">
    <w:name w:val="annotation reference"/>
    <w:semiHidden/>
    <w:unhideWhenUsed/>
    <w:uiPriority w:val="99"/>
    <w:rPr>
      <w:sz w:val="16"/>
      <w:szCs w:val="16"/>
    </w:rPr>
  </w:style>
  <w:style w:type="character" w:styleId="47">
    <w:name w:val="Emphasis"/>
    <w:basedOn w:val="45"/>
    <w:qFormat/>
    <w:uiPriority w:val="20"/>
    <w:rPr>
      <w:i/>
      <w:iCs/>
    </w:rPr>
  </w:style>
  <w:style w:type="character" w:styleId="48">
    <w:name w:val="endnote reference"/>
    <w:uiPriority w:val="0"/>
    <w:rPr>
      <w:vertAlign w:val="superscript"/>
    </w:rPr>
  </w:style>
  <w:style w:type="character" w:styleId="49">
    <w:name w:val="FollowedHyperlink"/>
    <w:uiPriority w:val="0"/>
    <w:rPr>
      <w:color w:val="800080"/>
      <w:u w:val="single"/>
    </w:rPr>
  </w:style>
  <w:style w:type="character" w:styleId="50">
    <w:name w:val="footnote reference"/>
    <w:uiPriority w:val="0"/>
    <w:rPr>
      <w:vertAlign w:val="superscript"/>
    </w:rPr>
  </w:style>
  <w:style w:type="character" w:styleId="51">
    <w:name w:val="Hyperlink"/>
    <w:uiPriority w:val="99"/>
    <w:rPr>
      <w:rFonts w:cs="Times New Roman"/>
      <w:color w:val="000080"/>
      <w:u w:val="single"/>
    </w:rPr>
  </w:style>
  <w:style w:type="character" w:styleId="52">
    <w:name w:val="page number"/>
    <w:basedOn w:val="53"/>
    <w:uiPriority w:val="0"/>
  </w:style>
  <w:style w:type="character" w:customStyle="1" w:styleId="53">
    <w:name w:val="Основной шрифт абзаца1"/>
    <w:uiPriority w:val="0"/>
  </w:style>
  <w:style w:type="character" w:styleId="54">
    <w:name w:val="Strong"/>
    <w:qFormat/>
    <w:uiPriority w:val="22"/>
    <w:rPr>
      <w:b/>
      <w:bCs/>
    </w:rPr>
  </w:style>
  <w:style w:type="table" w:styleId="56">
    <w:name w:val="Table Grid"/>
    <w:basedOn w:val="5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7">
    <w:name w:val="Table Simple 3"/>
    <w:basedOn w:val="55"/>
    <w:uiPriority w:val="99"/>
    <w:pPr>
      <w:spacing w:after="60"/>
      <w:jc w:val="both"/>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l2br w:val="nil"/>
          <w:tr2bl w:val="nil"/>
        </w:tcBorders>
        <w:shd w:val="solid" w:color="000000" w:fill="FFFFFF"/>
      </w:tcPr>
    </w:tblStylePr>
  </w:style>
  <w:style w:type="character" w:customStyle="1" w:styleId="58">
    <w:name w:val="WW8Num1z0"/>
    <w:qFormat/>
    <w:uiPriority w:val="0"/>
  </w:style>
  <w:style w:type="character" w:customStyle="1" w:styleId="59">
    <w:name w:val="WW8Num1z1"/>
    <w:uiPriority w:val="0"/>
  </w:style>
  <w:style w:type="character" w:customStyle="1" w:styleId="60">
    <w:name w:val="WW8Num1z2"/>
    <w:uiPriority w:val="0"/>
  </w:style>
  <w:style w:type="character" w:customStyle="1" w:styleId="61">
    <w:name w:val="WW8Num1z3"/>
    <w:uiPriority w:val="0"/>
  </w:style>
  <w:style w:type="character" w:customStyle="1" w:styleId="62">
    <w:name w:val="WW8Num1z4"/>
    <w:uiPriority w:val="0"/>
  </w:style>
  <w:style w:type="character" w:customStyle="1" w:styleId="63">
    <w:name w:val="WW8Num1z5"/>
    <w:uiPriority w:val="0"/>
  </w:style>
  <w:style w:type="character" w:customStyle="1" w:styleId="64">
    <w:name w:val="WW8Num1z6"/>
    <w:uiPriority w:val="0"/>
  </w:style>
  <w:style w:type="character" w:customStyle="1" w:styleId="65">
    <w:name w:val="WW8Num1z7"/>
    <w:uiPriority w:val="0"/>
  </w:style>
  <w:style w:type="character" w:customStyle="1" w:styleId="66">
    <w:name w:val="WW8Num1z8"/>
    <w:uiPriority w:val="0"/>
  </w:style>
  <w:style w:type="character" w:customStyle="1" w:styleId="67">
    <w:name w:val="WW8Num2z0"/>
    <w:uiPriority w:val="0"/>
    <w:rPr>
      <w:rFonts w:hint="default"/>
      <w:sz w:val="28"/>
      <w:szCs w:val="28"/>
      <w:lang w:val="ru-RU"/>
    </w:rPr>
  </w:style>
  <w:style w:type="character" w:customStyle="1" w:styleId="68">
    <w:name w:val="WW8Num3z0"/>
    <w:uiPriority w:val="0"/>
    <w:rPr>
      <w:rFonts w:ascii="Times New Roman" w:hAnsi="Times New Roman" w:eastAsia="Times New Roman" w:cs="Times New Roman"/>
      <w:color w:val="000000"/>
      <w:spacing w:val="0"/>
      <w:w w:val="100"/>
      <w:position w:val="0"/>
      <w:sz w:val="21"/>
      <w:szCs w:val="21"/>
      <w:u w:val="none"/>
      <w:vertAlign w:val="baseline"/>
    </w:rPr>
  </w:style>
  <w:style w:type="character" w:customStyle="1" w:styleId="69">
    <w:name w:val="WW8Num3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70">
    <w:name w:val="WW8Num3z2"/>
    <w:uiPriority w:val="0"/>
    <w:rPr>
      <w:rFonts w:ascii="Times New Roman" w:hAnsi="Times New Roman" w:eastAsia="Times New Roman" w:cs="Times New Roman"/>
      <w:color w:val="000000"/>
      <w:spacing w:val="0"/>
      <w:w w:val="100"/>
      <w:position w:val="0"/>
      <w:sz w:val="28"/>
      <w:szCs w:val="28"/>
      <w:u w:val="none"/>
      <w:vertAlign w:val="baseline"/>
      <w:lang w:val="ru-RU"/>
    </w:rPr>
  </w:style>
  <w:style w:type="character" w:customStyle="1" w:styleId="71">
    <w:name w:val="WW8Num3z3"/>
    <w:uiPriority w:val="0"/>
    <w:rPr>
      <w:rFonts w:cs="Times New Roman"/>
    </w:rPr>
  </w:style>
  <w:style w:type="character" w:customStyle="1" w:styleId="72">
    <w:name w:val="WW8Num4z0"/>
    <w:uiPriority w:val="0"/>
    <w:rPr>
      <w:rFonts w:ascii="Times New Roman" w:hAnsi="Times New Roman" w:cs="Times New Roman"/>
      <w:color w:val="000000"/>
      <w:spacing w:val="0"/>
      <w:w w:val="100"/>
      <w:position w:val="0"/>
      <w:sz w:val="21"/>
      <w:szCs w:val="28"/>
      <w:u w:val="none"/>
      <w:vertAlign w:val="baseline"/>
    </w:rPr>
  </w:style>
  <w:style w:type="character" w:customStyle="1" w:styleId="73">
    <w:name w:val="WW8Num4z1"/>
    <w:uiPriority w:val="0"/>
    <w:rPr>
      <w:rFonts w:cs="Times New Roman"/>
    </w:rPr>
  </w:style>
  <w:style w:type="character" w:customStyle="1" w:styleId="74">
    <w:name w:val="WW8Num5z0"/>
    <w:uiPriority w:val="0"/>
    <w:rPr>
      <w:rFonts w:hint="default"/>
      <w:sz w:val="28"/>
      <w:szCs w:val="28"/>
    </w:rPr>
  </w:style>
  <w:style w:type="character" w:customStyle="1" w:styleId="75">
    <w:name w:val="WW8Num5z1"/>
    <w:uiPriority w:val="0"/>
    <w:rPr>
      <w:rFonts w:hint="default"/>
      <w:color w:val="auto"/>
      <w:sz w:val="28"/>
      <w:szCs w:val="28"/>
      <w:lang w:val="ru-RU"/>
    </w:rPr>
  </w:style>
  <w:style w:type="character" w:customStyle="1" w:styleId="76">
    <w:name w:val="WW8Num6z0"/>
    <w:uiPriority w:val="0"/>
    <w:rPr>
      <w:rFonts w:ascii="Times New Roman" w:hAnsi="Times New Roman" w:cs="Times New Roman"/>
      <w:color w:val="000000"/>
      <w:spacing w:val="0"/>
      <w:w w:val="100"/>
      <w:position w:val="0"/>
      <w:sz w:val="21"/>
      <w:szCs w:val="28"/>
      <w:u w:val="none"/>
      <w:vertAlign w:val="baseline"/>
    </w:rPr>
  </w:style>
  <w:style w:type="character" w:customStyle="1" w:styleId="77">
    <w:name w:val="WW8Num6z1"/>
    <w:uiPriority w:val="0"/>
    <w:rPr>
      <w:rFonts w:cs="Times New Roman"/>
    </w:rPr>
  </w:style>
  <w:style w:type="character" w:customStyle="1" w:styleId="78">
    <w:name w:val="WW8Num7z0"/>
    <w:uiPriority w:val="0"/>
    <w:rPr>
      <w:rFonts w:hint="default"/>
    </w:rPr>
  </w:style>
  <w:style w:type="character" w:customStyle="1" w:styleId="79">
    <w:name w:val="WW8Num8z0"/>
    <w:uiPriority w:val="0"/>
    <w:rPr>
      <w:rFonts w:ascii="Times New Roman" w:hAnsi="Times New Roman" w:eastAsia="Times New Roman" w:cs="Times New Roman"/>
      <w:color w:val="000000"/>
      <w:spacing w:val="0"/>
      <w:w w:val="100"/>
      <w:position w:val="0"/>
      <w:sz w:val="21"/>
      <w:szCs w:val="21"/>
      <w:u w:val="none"/>
      <w:vertAlign w:val="baseline"/>
    </w:rPr>
  </w:style>
  <w:style w:type="character" w:customStyle="1" w:styleId="80">
    <w:name w:val="WW8Num8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81">
    <w:name w:val="WW8Num8z2"/>
    <w:uiPriority w:val="0"/>
    <w:rPr>
      <w:rFonts w:ascii="Times New Roman" w:hAnsi="Times New Roman" w:eastAsia="Times New Roman" w:cs="Times New Roman"/>
      <w:color w:val="000000"/>
      <w:spacing w:val="0"/>
      <w:w w:val="100"/>
      <w:position w:val="0"/>
      <w:sz w:val="28"/>
      <w:szCs w:val="28"/>
      <w:u w:val="none"/>
      <w:vertAlign w:val="baseline"/>
      <w:lang w:val="ru-RU"/>
    </w:rPr>
  </w:style>
  <w:style w:type="character" w:customStyle="1" w:styleId="82">
    <w:name w:val="WW8Num8z3"/>
    <w:uiPriority w:val="0"/>
    <w:rPr>
      <w:rFonts w:cs="Times New Roman"/>
    </w:rPr>
  </w:style>
  <w:style w:type="character" w:customStyle="1" w:styleId="83">
    <w:name w:val="WW8Num9z0"/>
    <w:uiPriority w:val="0"/>
    <w:rPr>
      <w:rFonts w:hint="default" w:ascii="Times New Roman" w:hAnsi="Times New Roman" w:cs="Times New Roman"/>
      <w:sz w:val="28"/>
      <w:szCs w:val="28"/>
      <w:lang w:val="ru-RU"/>
    </w:rPr>
  </w:style>
  <w:style w:type="character" w:customStyle="1" w:styleId="84">
    <w:name w:val="WW8Num10z0"/>
    <w:uiPriority w:val="0"/>
    <w:rPr>
      <w:rFonts w:hint="default" w:ascii="Times New Roman" w:hAnsi="Times New Roman" w:cs="Times New Roman"/>
      <w:sz w:val="28"/>
      <w:szCs w:val="28"/>
    </w:rPr>
  </w:style>
  <w:style w:type="character" w:customStyle="1" w:styleId="85">
    <w:name w:val="WW8Num11z0"/>
    <w:uiPriority w:val="0"/>
  </w:style>
  <w:style w:type="character" w:customStyle="1" w:styleId="86">
    <w:name w:val="WW8Num12z0"/>
    <w:uiPriority w:val="0"/>
    <w:rPr>
      <w:rFonts w:hint="default"/>
      <w:sz w:val="28"/>
      <w:szCs w:val="28"/>
    </w:rPr>
  </w:style>
  <w:style w:type="character" w:customStyle="1" w:styleId="87">
    <w:name w:val="WW8Num13z0"/>
    <w:uiPriority w:val="0"/>
    <w:rPr>
      <w:rFonts w:hint="default"/>
      <w:sz w:val="28"/>
      <w:szCs w:val="28"/>
    </w:rPr>
  </w:style>
  <w:style w:type="character" w:customStyle="1" w:styleId="88">
    <w:name w:val="WW8Num14z0"/>
    <w:uiPriority w:val="0"/>
    <w:rPr>
      <w:rFonts w:hint="default"/>
      <w:sz w:val="28"/>
      <w:szCs w:val="28"/>
    </w:rPr>
  </w:style>
  <w:style w:type="character" w:customStyle="1" w:styleId="89">
    <w:name w:val="WW8Num15z0"/>
    <w:uiPriority w:val="0"/>
    <w:rPr>
      <w:rFonts w:hint="default"/>
    </w:rPr>
  </w:style>
  <w:style w:type="character" w:customStyle="1" w:styleId="90">
    <w:name w:val="WW8Num15z1"/>
    <w:uiPriority w:val="0"/>
    <w:rPr>
      <w:rFonts w:hint="default" w:ascii="Times New Roman" w:hAnsi="Times New Roman" w:cs="Times New Roman"/>
      <w:spacing w:val="-2"/>
      <w:sz w:val="28"/>
      <w:szCs w:val="28"/>
      <w:lang w:val="ru-RU"/>
    </w:rPr>
  </w:style>
  <w:style w:type="character" w:customStyle="1" w:styleId="91">
    <w:name w:val="WW8Num16z0"/>
    <w:uiPriority w:val="0"/>
    <w:rPr>
      <w:rFonts w:hint="default"/>
      <w:color w:val="auto"/>
      <w:sz w:val="28"/>
      <w:szCs w:val="28"/>
      <w:lang w:val="ru-RU"/>
    </w:rPr>
  </w:style>
  <w:style w:type="character" w:customStyle="1" w:styleId="92">
    <w:name w:val="WW8Num17z0"/>
    <w:uiPriority w:val="0"/>
    <w:rPr>
      <w:rFonts w:ascii="Times New Roman" w:hAnsi="Times New Roman" w:eastAsia="Times New Roman" w:cs="Times New Roman"/>
      <w:color w:val="000000"/>
      <w:spacing w:val="0"/>
      <w:w w:val="100"/>
      <w:position w:val="0"/>
      <w:sz w:val="28"/>
      <w:szCs w:val="28"/>
      <w:u w:val="none"/>
      <w:vertAlign w:val="baseline"/>
    </w:rPr>
  </w:style>
  <w:style w:type="character" w:customStyle="1" w:styleId="93">
    <w:name w:val="WW8Num17z1"/>
    <w:uiPriority w:val="0"/>
    <w:rPr>
      <w:rFonts w:ascii="Times New Roman" w:hAnsi="Times New Roman" w:eastAsia="Times New Roman" w:cs="Times New Roman"/>
      <w:b/>
      <w:bCs/>
      <w:color w:val="000000"/>
      <w:spacing w:val="0"/>
      <w:w w:val="100"/>
      <w:position w:val="0"/>
      <w:sz w:val="21"/>
      <w:szCs w:val="21"/>
      <w:u w:val="none"/>
      <w:vertAlign w:val="baseline"/>
    </w:rPr>
  </w:style>
  <w:style w:type="character" w:customStyle="1" w:styleId="94">
    <w:name w:val="WW8Num17z2"/>
    <w:uiPriority w:val="0"/>
    <w:rPr>
      <w:rFonts w:ascii="Times New Roman" w:hAnsi="Times New Roman" w:eastAsia="Times New Roman" w:cs="Times New Roman"/>
      <w:color w:val="000000"/>
      <w:spacing w:val="0"/>
      <w:w w:val="100"/>
      <w:position w:val="0"/>
      <w:sz w:val="21"/>
      <w:szCs w:val="21"/>
      <w:u w:val="none"/>
      <w:vertAlign w:val="baseline"/>
    </w:rPr>
  </w:style>
  <w:style w:type="character" w:customStyle="1" w:styleId="95">
    <w:name w:val="WW8Num17z3"/>
    <w:uiPriority w:val="0"/>
    <w:rPr>
      <w:rFonts w:cs="Times New Roman"/>
    </w:rPr>
  </w:style>
  <w:style w:type="character" w:customStyle="1" w:styleId="96">
    <w:name w:val="WW8Num18z0"/>
    <w:uiPriority w:val="0"/>
    <w:rPr>
      <w:rFonts w:hint="default"/>
    </w:rPr>
  </w:style>
  <w:style w:type="character" w:customStyle="1" w:styleId="97">
    <w:name w:val="WW8Num18z1"/>
    <w:uiPriority w:val="0"/>
    <w:rPr>
      <w:rFonts w:hint="default"/>
      <w:sz w:val="28"/>
      <w:szCs w:val="28"/>
      <w:lang w:val="ru-RU"/>
    </w:rPr>
  </w:style>
  <w:style w:type="character" w:customStyle="1" w:styleId="98">
    <w:name w:val="WW8Num18z3"/>
    <w:uiPriority w:val="0"/>
    <w:rPr>
      <w:rFonts w:hint="default"/>
    </w:rPr>
  </w:style>
  <w:style w:type="character" w:customStyle="1" w:styleId="99">
    <w:name w:val="WW8Num19z0"/>
    <w:uiPriority w:val="0"/>
    <w:rPr>
      <w:rFonts w:ascii="Times New Roman" w:hAnsi="Times New Roman" w:cs="Times New Roman"/>
      <w:color w:val="000000"/>
      <w:spacing w:val="0"/>
      <w:w w:val="100"/>
      <w:position w:val="0"/>
      <w:sz w:val="21"/>
      <w:szCs w:val="28"/>
      <w:u w:val="none"/>
      <w:vertAlign w:val="baseline"/>
    </w:rPr>
  </w:style>
  <w:style w:type="character" w:customStyle="1" w:styleId="100">
    <w:name w:val="WW8Num19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101">
    <w:name w:val="WW8Num19z2"/>
    <w:uiPriority w:val="0"/>
    <w:rPr>
      <w:rFonts w:cs="Times New Roman"/>
    </w:rPr>
  </w:style>
  <w:style w:type="character" w:customStyle="1" w:styleId="102">
    <w:name w:val="WW8Num2z3"/>
    <w:uiPriority w:val="0"/>
    <w:rPr>
      <w:rFonts w:hint="default"/>
    </w:rPr>
  </w:style>
  <w:style w:type="character" w:customStyle="1" w:styleId="103">
    <w:name w:val="WW8Num4z2"/>
    <w:uiPriority w:val="0"/>
    <w:rPr>
      <w:rFonts w:ascii="Times New Roman" w:hAnsi="Times New Roman" w:eastAsia="Times New Roman" w:cs="Times New Roman"/>
      <w:color w:val="000000"/>
      <w:spacing w:val="0"/>
      <w:w w:val="100"/>
      <w:position w:val="0"/>
      <w:sz w:val="28"/>
      <w:szCs w:val="28"/>
      <w:u w:val="none"/>
      <w:vertAlign w:val="baseline"/>
      <w:lang w:val="ru-RU"/>
    </w:rPr>
  </w:style>
  <w:style w:type="character" w:customStyle="1" w:styleId="104">
    <w:name w:val="WW8Num4z3"/>
    <w:uiPriority w:val="0"/>
    <w:rPr>
      <w:rFonts w:cs="Times New Roman"/>
    </w:rPr>
  </w:style>
  <w:style w:type="character" w:customStyle="1" w:styleId="105">
    <w:name w:val="WW8Num10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106">
    <w:name w:val="WW8Num10z2"/>
    <w:uiPriority w:val="0"/>
    <w:rPr>
      <w:rFonts w:ascii="Times New Roman" w:hAnsi="Times New Roman" w:eastAsia="Times New Roman" w:cs="Times New Roman"/>
      <w:color w:val="000000"/>
      <w:spacing w:val="0"/>
      <w:w w:val="100"/>
      <w:position w:val="0"/>
      <w:sz w:val="28"/>
      <w:szCs w:val="28"/>
      <w:u w:val="none"/>
      <w:vertAlign w:val="baseline"/>
      <w:lang w:val="ru-RU"/>
    </w:rPr>
  </w:style>
  <w:style w:type="character" w:customStyle="1" w:styleId="107">
    <w:name w:val="WW8Num10z3"/>
    <w:uiPriority w:val="0"/>
    <w:rPr>
      <w:rFonts w:cs="Times New Roman"/>
    </w:rPr>
  </w:style>
  <w:style w:type="character" w:customStyle="1" w:styleId="108">
    <w:name w:val="WW8Num19z3"/>
    <w:uiPriority w:val="0"/>
    <w:rPr>
      <w:rFonts w:cs="Times New Roman"/>
    </w:rPr>
  </w:style>
  <w:style w:type="character" w:customStyle="1" w:styleId="109">
    <w:name w:val="WW8Num20z0"/>
    <w:uiPriority w:val="0"/>
    <w:rPr>
      <w:rFonts w:hint="default"/>
    </w:rPr>
  </w:style>
  <w:style w:type="character" w:customStyle="1" w:styleId="110">
    <w:name w:val="WW8Num20z1"/>
    <w:uiPriority w:val="0"/>
    <w:rPr>
      <w:rFonts w:hint="default"/>
      <w:sz w:val="28"/>
      <w:szCs w:val="28"/>
      <w:lang w:val="ru-RU"/>
    </w:rPr>
  </w:style>
  <w:style w:type="character" w:customStyle="1" w:styleId="111">
    <w:name w:val="WW8Num20z3"/>
    <w:uiPriority w:val="0"/>
    <w:rPr>
      <w:rFonts w:hint="default"/>
    </w:rPr>
  </w:style>
  <w:style w:type="character" w:customStyle="1" w:styleId="112">
    <w:name w:val="WW8Num21z0"/>
    <w:uiPriority w:val="0"/>
    <w:rPr>
      <w:rFonts w:ascii="Times New Roman" w:hAnsi="Times New Roman" w:cs="Times New Roman"/>
      <w:color w:val="000000"/>
      <w:spacing w:val="0"/>
      <w:w w:val="100"/>
      <w:position w:val="0"/>
      <w:sz w:val="21"/>
      <w:szCs w:val="28"/>
      <w:u w:val="none"/>
      <w:vertAlign w:val="baseline"/>
    </w:rPr>
  </w:style>
  <w:style w:type="character" w:customStyle="1" w:styleId="113">
    <w:name w:val="WW8Num21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114">
    <w:name w:val="WW8Num21z2"/>
    <w:uiPriority w:val="0"/>
    <w:rPr>
      <w:rFonts w:cs="Times New Roman"/>
    </w:rPr>
  </w:style>
  <w:style w:type="character" w:customStyle="1" w:styleId="115">
    <w:name w:val="WW8Num9z1"/>
    <w:uiPriority w:val="0"/>
    <w:rPr>
      <w:rFonts w:cs="Times New Roman"/>
    </w:rPr>
  </w:style>
  <w:style w:type="character" w:customStyle="1" w:styleId="116">
    <w:name w:val="WW8Num11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117">
    <w:name w:val="WW8Num11z2"/>
    <w:uiPriority w:val="0"/>
    <w:rPr>
      <w:rFonts w:ascii="Times New Roman" w:hAnsi="Times New Roman" w:eastAsia="Times New Roman" w:cs="Times New Roman"/>
      <w:color w:val="000000"/>
      <w:spacing w:val="0"/>
      <w:w w:val="100"/>
      <w:position w:val="0"/>
      <w:sz w:val="28"/>
      <w:szCs w:val="28"/>
      <w:u w:val="none"/>
      <w:vertAlign w:val="baseline"/>
      <w:lang w:val="ru-RU"/>
    </w:rPr>
  </w:style>
  <w:style w:type="character" w:customStyle="1" w:styleId="118">
    <w:name w:val="WW8Num11z3"/>
    <w:uiPriority w:val="0"/>
    <w:rPr>
      <w:rFonts w:cs="Times New Roman"/>
    </w:rPr>
  </w:style>
  <w:style w:type="character" w:customStyle="1" w:styleId="119">
    <w:name w:val="WW8Num21z3"/>
    <w:uiPriority w:val="0"/>
    <w:rPr>
      <w:rFonts w:cs="Times New Roman"/>
    </w:rPr>
  </w:style>
  <w:style w:type="character" w:customStyle="1" w:styleId="120">
    <w:name w:val="WW8Num22z0"/>
    <w:uiPriority w:val="0"/>
    <w:rPr>
      <w:rFonts w:hint="default"/>
    </w:rPr>
  </w:style>
  <w:style w:type="character" w:customStyle="1" w:styleId="121">
    <w:name w:val="WW8Num22z1"/>
    <w:uiPriority w:val="0"/>
    <w:rPr>
      <w:rFonts w:hint="default"/>
      <w:sz w:val="28"/>
      <w:szCs w:val="28"/>
      <w:lang w:val="ru-RU"/>
    </w:rPr>
  </w:style>
  <w:style w:type="character" w:customStyle="1" w:styleId="122">
    <w:name w:val="WW8Num22z3"/>
    <w:uiPriority w:val="0"/>
    <w:rPr>
      <w:rFonts w:hint="default"/>
    </w:rPr>
  </w:style>
  <w:style w:type="character" w:customStyle="1" w:styleId="123">
    <w:name w:val="WW8Num23z0"/>
    <w:uiPriority w:val="0"/>
    <w:rPr>
      <w:rFonts w:ascii="Times New Roman" w:hAnsi="Times New Roman" w:cs="Times New Roman"/>
      <w:color w:val="000000"/>
      <w:spacing w:val="0"/>
      <w:w w:val="100"/>
      <w:position w:val="0"/>
      <w:sz w:val="21"/>
      <w:szCs w:val="28"/>
      <w:u w:val="none"/>
      <w:vertAlign w:val="baseline"/>
    </w:rPr>
  </w:style>
  <w:style w:type="character" w:customStyle="1" w:styleId="124">
    <w:name w:val="WW8Num23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125">
    <w:name w:val="WW8Num23z2"/>
    <w:uiPriority w:val="0"/>
    <w:rPr>
      <w:rFonts w:cs="Times New Roman"/>
    </w:rPr>
  </w:style>
  <w:style w:type="character" w:customStyle="1" w:styleId="126">
    <w:name w:val="WW8Num7z1"/>
    <w:uiPriority w:val="0"/>
  </w:style>
  <w:style w:type="character" w:customStyle="1" w:styleId="127">
    <w:name w:val="WW8Num7z2"/>
    <w:uiPriority w:val="0"/>
  </w:style>
  <w:style w:type="character" w:customStyle="1" w:styleId="128">
    <w:name w:val="WW8Num7z3"/>
    <w:uiPriority w:val="0"/>
  </w:style>
  <w:style w:type="character" w:customStyle="1" w:styleId="129">
    <w:name w:val="WW8Num7z4"/>
    <w:uiPriority w:val="0"/>
  </w:style>
  <w:style w:type="character" w:customStyle="1" w:styleId="130">
    <w:name w:val="WW8Num7z5"/>
    <w:uiPriority w:val="0"/>
  </w:style>
  <w:style w:type="character" w:customStyle="1" w:styleId="131">
    <w:name w:val="WW8Num7z6"/>
    <w:uiPriority w:val="0"/>
  </w:style>
  <w:style w:type="character" w:customStyle="1" w:styleId="132">
    <w:name w:val="WW8Num7z7"/>
    <w:uiPriority w:val="0"/>
  </w:style>
  <w:style w:type="character" w:customStyle="1" w:styleId="133">
    <w:name w:val="WW8Num7z8"/>
    <w:uiPriority w:val="0"/>
  </w:style>
  <w:style w:type="character" w:customStyle="1" w:styleId="134">
    <w:name w:val="WW8Num8z4"/>
    <w:uiPriority w:val="0"/>
  </w:style>
  <w:style w:type="character" w:customStyle="1" w:styleId="135">
    <w:name w:val="WW8Num8z5"/>
    <w:uiPriority w:val="0"/>
  </w:style>
  <w:style w:type="character" w:customStyle="1" w:styleId="136">
    <w:name w:val="WW8Num8z6"/>
    <w:uiPriority w:val="0"/>
  </w:style>
  <w:style w:type="character" w:customStyle="1" w:styleId="137">
    <w:name w:val="WW8Num8z7"/>
    <w:uiPriority w:val="0"/>
  </w:style>
  <w:style w:type="character" w:customStyle="1" w:styleId="138">
    <w:name w:val="WW8Num8z8"/>
    <w:uiPriority w:val="0"/>
  </w:style>
  <w:style w:type="character" w:customStyle="1" w:styleId="139">
    <w:name w:val="WW8Num10z4"/>
    <w:uiPriority w:val="0"/>
  </w:style>
  <w:style w:type="character" w:customStyle="1" w:styleId="140">
    <w:name w:val="WW8Num10z5"/>
    <w:uiPriority w:val="0"/>
  </w:style>
  <w:style w:type="character" w:customStyle="1" w:styleId="141">
    <w:name w:val="WW8Num10z6"/>
    <w:uiPriority w:val="0"/>
  </w:style>
  <w:style w:type="character" w:customStyle="1" w:styleId="142">
    <w:name w:val="WW8Num10z7"/>
    <w:uiPriority w:val="0"/>
  </w:style>
  <w:style w:type="character" w:customStyle="1" w:styleId="143">
    <w:name w:val="WW8Num10z8"/>
    <w:uiPriority w:val="0"/>
  </w:style>
  <w:style w:type="character" w:customStyle="1" w:styleId="144">
    <w:name w:val="WW8Num11z4"/>
    <w:uiPriority w:val="0"/>
  </w:style>
  <w:style w:type="character" w:customStyle="1" w:styleId="145">
    <w:name w:val="WW8Num11z5"/>
    <w:uiPriority w:val="0"/>
  </w:style>
  <w:style w:type="character" w:customStyle="1" w:styleId="146">
    <w:name w:val="WW8Num11z6"/>
    <w:uiPriority w:val="0"/>
  </w:style>
  <w:style w:type="character" w:customStyle="1" w:styleId="147">
    <w:name w:val="WW8Num11z7"/>
    <w:uiPriority w:val="0"/>
  </w:style>
  <w:style w:type="character" w:customStyle="1" w:styleId="148">
    <w:name w:val="WW8Num11z8"/>
    <w:uiPriority w:val="0"/>
  </w:style>
  <w:style w:type="character" w:customStyle="1" w:styleId="149">
    <w:name w:val="WW8Num12z1"/>
    <w:uiPriority w:val="0"/>
  </w:style>
  <w:style w:type="character" w:customStyle="1" w:styleId="150">
    <w:name w:val="WW8Num12z2"/>
    <w:uiPriority w:val="0"/>
  </w:style>
  <w:style w:type="character" w:customStyle="1" w:styleId="151">
    <w:name w:val="WW8Num12z3"/>
    <w:uiPriority w:val="0"/>
  </w:style>
  <w:style w:type="character" w:customStyle="1" w:styleId="152">
    <w:name w:val="WW8Num12z4"/>
    <w:uiPriority w:val="0"/>
  </w:style>
  <w:style w:type="character" w:customStyle="1" w:styleId="153">
    <w:name w:val="WW8Num12z5"/>
    <w:uiPriority w:val="0"/>
  </w:style>
  <w:style w:type="character" w:customStyle="1" w:styleId="154">
    <w:name w:val="WW8Num12z6"/>
    <w:uiPriority w:val="0"/>
  </w:style>
  <w:style w:type="character" w:customStyle="1" w:styleId="155">
    <w:name w:val="WW8Num12z7"/>
    <w:uiPriority w:val="0"/>
  </w:style>
  <w:style w:type="character" w:customStyle="1" w:styleId="156">
    <w:name w:val="WW8Num12z8"/>
    <w:uiPriority w:val="0"/>
  </w:style>
  <w:style w:type="character" w:customStyle="1" w:styleId="157">
    <w:name w:val="WW8Num14z1"/>
    <w:uiPriority w:val="0"/>
    <w:rPr>
      <w:rFonts w:cs="Times New Roman"/>
    </w:rPr>
  </w:style>
  <w:style w:type="character" w:customStyle="1" w:styleId="158">
    <w:name w:val="WW8Num16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159">
    <w:name w:val="WW8Num16z2"/>
    <w:uiPriority w:val="0"/>
    <w:rPr>
      <w:rFonts w:ascii="Times New Roman" w:hAnsi="Times New Roman" w:eastAsia="Times New Roman" w:cs="Times New Roman"/>
      <w:color w:val="000000"/>
      <w:spacing w:val="0"/>
      <w:w w:val="100"/>
      <w:position w:val="0"/>
      <w:sz w:val="28"/>
      <w:szCs w:val="28"/>
      <w:u w:val="none"/>
      <w:vertAlign w:val="baseline"/>
      <w:lang w:val="ru-RU"/>
    </w:rPr>
  </w:style>
  <w:style w:type="character" w:customStyle="1" w:styleId="160">
    <w:name w:val="WW8Num16z3"/>
    <w:uiPriority w:val="0"/>
    <w:rPr>
      <w:rFonts w:cs="Times New Roman"/>
    </w:rPr>
  </w:style>
  <w:style w:type="character" w:customStyle="1" w:styleId="161">
    <w:name w:val="WW8Num19z4"/>
    <w:uiPriority w:val="0"/>
  </w:style>
  <w:style w:type="character" w:customStyle="1" w:styleId="162">
    <w:name w:val="WW8Num19z5"/>
    <w:uiPriority w:val="0"/>
  </w:style>
  <w:style w:type="character" w:customStyle="1" w:styleId="163">
    <w:name w:val="WW8Num19z6"/>
    <w:uiPriority w:val="0"/>
  </w:style>
  <w:style w:type="character" w:customStyle="1" w:styleId="164">
    <w:name w:val="WW8Num19z7"/>
    <w:uiPriority w:val="0"/>
  </w:style>
  <w:style w:type="character" w:customStyle="1" w:styleId="165">
    <w:name w:val="WW8Num19z8"/>
    <w:uiPriority w:val="0"/>
  </w:style>
  <w:style w:type="character" w:customStyle="1" w:styleId="166">
    <w:name w:val="WW8Num24z0"/>
    <w:uiPriority w:val="0"/>
    <w:rPr>
      <w:rFonts w:ascii="Times New Roman" w:hAnsi="Times New Roman" w:eastAsia="Times New Roman" w:cs="Times New Roman"/>
      <w:color w:val="000000"/>
      <w:spacing w:val="0"/>
      <w:w w:val="100"/>
      <w:position w:val="0"/>
      <w:sz w:val="21"/>
      <w:szCs w:val="21"/>
      <w:u w:val="none"/>
      <w:vertAlign w:val="baseline"/>
    </w:rPr>
  </w:style>
  <w:style w:type="character" w:customStyle="1" w:styleId="167">
    <w:name w:val="WW8Num24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168">
    <w:name w:val="WW8Num24z2"/>
    <w:uiPriority w:val="0"/>
    <w:rPr>
      <w:rFonts w:ascii="Times New Roman" w:hAnsi="Times New Roman" w:eastAsia="Times New Roman" w:cs="Times New Roman"/>
      <w:color w:val="000000"/>
      <w:spacing w:val="0"/>
      <w:w w:val="100"/>
      <w:position w:val="0"/>
      <w:sz w:val="28"/>
      <w:szCs w:val="28"/>
      <w:u w:val="none"/>
      <w:vertAlign w:val="baseline"/>
    </w:rPr>
  </w:style>
  <w:style w:type="character" w:customStyle="1" w:styleId="169">
    <w:name w:val="WW8Num24z3"/>
    <w:uiPriority w:val="0"/>
    <w:rPr>
      <w:rFonts w:cs="Times New Roman"/>
    </w:rPr>
  </w:style>
  <w:style w:type="character" w:customStyle="1" w:styleId="170">
    <w:name w:val="WW8Num25z0"/>
    <w:uiPriority w:val="0"/>
    <w:rPr>
      <w:rFonts w:hint="default"/>
      <w:sz w:val="28"/>
      <w:szCs w:val="28"/>
    </w:rPr>
  </w:style>
  <w:style w:type="character" w:customStyle="1" w:styleId="171">
    <w:name w:val="WW8Num26z0"/>
    <w:uiPriority w:val="0"/>
    <w:rPr>
      <w:rFonts w:hint="default"/>
      <w:sz w:val="28"/>
      <w:szCs w:val="28"/>
    </w:rPr>
  </w:style>
  <w:style w:type="character" w:customStyle="1" w:styleId="172">
    <w:name w:val="WW8Num27z0"/>
    <w:uiPriority w:val="0"/>
    <w:rPr>
      <w:rFonts w:hint="default"/>
      <w:sz w:val="28"/>
      <w:szCs w:val="28"/>
    </w:rPr>
  </w:style>
  <w:style w:type="character" w:customStyle="1" w:styleId="173">
    <w:name w:val="WW8Num28z0"/>
    <w:uiPriority w:val="0"/>
    <w:rPr>
      <w:rFonts w:hint="default"/>
    </w:rPr>
  </w:style>
  <w:style w:type="character" w:customStyle="1" w:styleId="174">
    <w:name w:val="WW8Num28z1"/>
    <w:uiPriority w:val="0"/>
    <w:rPr>
      <w:rFonts w:hint="default" w:ascii="Times New Roman" w:hAnsi="Times New Roman" w:cs="Times New Roman"/>
      <w:spacing w:val="-2"/>
      <w:sz w:val="28"/>
      <w:szCs w:val="28"/>
      <w:lang w:val="ru-RU"/>
    </w:rPr>
  </w:style>
  <w:style w:type="character" w:customStyle="1" w:styleId="175">
    <w:name w:val="WW8Num29z0"/>
    <w:uiPriority w:val="0"/>
    <w:rPr>
      <w:rFonts w:hint="default"/>
    </w:rPr>
  </w:style>
  <w:style w:type="character" w:customStyle="1" w:styleId="176">
    <w:name w:val="WW8Num30z0"/>
    <w:uiPriority w:val="0"/>
    <w:rPr>
      <w:rFonts w:hint="default"/>
      <w:color w:val="auto"/>
      <w:sz w:val="28"/>
      <w:szCs w:val="28"/>
      <w:lang w:val="ru-RU"/>
    </w:rPr>
  </w:style>
  <w:style w:type="character" w:customStyle="1" w:styleId="177">
    <w:name w:val="WW8Num30z1"/>
    <w:uiPriority w:val="0"/>
  </w:style>
  <w:style w:type="character" w:customStyle="1" w:styleId="178">
    <w:name w:val="WW8Num30z2"/>
    <w:uiPriority w:val="0"/>
  </w:style>
  <w:style w:type="character" w:customStyle="1" w:styleId="179">
    <w:name w:val="WW8Num30z3"/>
    <w:uiPriority w:val="0"/>
  </w:style>
  <w:style w:type="character" w:customStyle="1" w:styleId="180">
    <w:name w:val="WW8Num30z4"/>
    <w:uiPriority w:val="0"/>
  </w:style>
  <w:style w:type="character" w:customStyle="1" w:styleId="181">
    <w:name w:val="WW8Num30z5"/>
    <w:uiPriority w:val="0"/>
  </w:style>
  <w:style w:type="character" w:customStyle="1" w:styleId="182">
    <w:name w:val="WW8Num30z6"/>
    <w:uiPriority w:val="0"/>
  </w:style>
  <w:style w:type="character" w:customStyle="1" w:styleId="183">
    <w:name w:val="WW8Num30z7"/>
    <w:uiPriority w:val="0"/>
  </w:style>
  <w:style w:type="character" w:customStyle="1" w:styleId="184">
    <w:name w:val="WW8Num30z8"/>
    <w:uiPriority w:val="0"/>
  </w:style>
  <w:style w:type="character" w:customStyle="1" w:styleId="185">
    <w:name w:val="WW8Num31z0"/>
    <w:uiPriority w:val="0"/>
    <w:rPr>
      <w:rFonts w:ascii="Times New Roman" w:hAnsi="Times New Roman" w:eastAsia="Times New Roman" w:cs="Times New Roman"/>
      <w:color w:val="000000"/>
      <w:spacing w:val="0"/>
      <w:w w:val="100"/>
      <w:position w:val="0"/>
      <w:sz w:val="28"/>
      <w:szCs w:val="28"/>
      <w:u w:val="none"/>
      <w:vertAlign w:val="baseline"/>
    </w:rPr>
  </w:style>
  <w:style w:type="character" w:customStyle="1" w:styleId="186">
    <w:name w:val="WW8Num31z1"/>
    <w:uiPriority w:val="0"/>
    <w:rPr>
      <w:rFonts w:ascii="Times New Roman" w:hAnsi="Times New Roman" w:eastAsia="Times New Roman" w:cs="Times New Roman"/>
      <w:b/>
      <w:bCs/>
      <w:color w:val="000000"/>
      <w:spacing w:val="0"/>
      <w:w w:val="100"/>
      <w:position w:val="0"/>
      <w:sz w:val="21"/>
      <w:szCs w:val="21"/>
      <w:u w:val="none"/>
      <w:vertAlign w:val="baseline"/>
    </w:rPr>
  </w:style>
  <w:style w:type="character" w:customStyle="1" w:styleId="187">
    <w:name w:val="WW8Num31z2"/>
    <w:uiPriority w:val="0"/>
    <w:rPr>
      <w:rFonts w:ascii="Times New Roman" w:hAnsi="Times New Roman" w:eastAsia="Times New Roman" w:cs="Times New Roman"/>
      <w:color w:val="000000"/>
      <w:spacing w:val="0"/>
      <w:w w:val="100"/>
      <w:position w:val="0"/>
      <w:sz w:val="21"/>
      <w:szCs w:val="21"/>
      <w:u w:val="none"/>
      <w:vertAlign w:val="baseline"/>
    </w:rPr>
  </w:style>
  <w:style w:type="character" w:customStyle="1" w:styleId="188">
    <w:name w:val="WW8Num31z3"/>
    <w:uiPriority w:val="0"/>
    <w:rPr>
      <w:rFonts w:cs="Times New Roman"/>
    </w:rPr>
  </w:style>
  <w:style w:type="character" w:customStyle="1" w:styleId="189">
    <w:name w:val="WW8Num32z0"/>
    <w:uiPriority w:val="0"/>
    <w:rPr>
      <w:rFonts w:hint="default"/>
    </w:rPr>
  </w:style>
  <w:style w:type="character" w:customStyle="1" w:styleId="190">
    <w:name w:val="WW8Num32z1"/>
    <w:uiPriority w:val="0"/>
  </w:style>
  <w:style w:type="character" w:customStyle="1" w:styleId="191">
    <w:name w:val="WW8Num32z2"/>
    <w:uiPriority w:val="0"/>
  </w:style>
  <w:style w:type="character" w:customStyle="1" w:styleId="192">
    <w:name w:val="WW8Num32z3"/>
    <w:uiPriority w:val="0"/>
  </w:style>
  <w:style w:type="character" w:customStyle="1" w:styleId="193">
    <w:name w:val="WW8Num32z4"/>
    <w:uiPriority w:val="0"/>
  </w:style>
  <w:style w:type="character" w:customStyle="1" w:styleId="194">
    <w:name w:val="WW8Num32z5"/>
    <w:uiPriority w:val="0"/>
  </w:style>
  <w:style w:type="character" w:customStyle="1" w:styleId="195">
    <w:name w:val="WW8Num32z6"/>
    <w:uiPriority w:val="0"/>
  </w:style>
  <w:style w:type="character" w:customStyle="1" w:styleId="196">
    <w:name w:val="WW8Num32z7"/>
    <w:uiPriority w:val="0"/>
  </w:style>
  <w:style w:type="character" w:customStyle="1" w:styleId="197">
    <w:name w:val="WW8Num32z8"/>
    <w:uiPriority w:val="0"/>
  </w:style>
  <w:style w:type="character" w:customStyle="1" w:styleId="198">
    <w:name w:val="WW8Num33z0"/>
    <w:uiPriority w:val="0"/>
    <w:rPr>
      <w:rFonts w:hint="default"/>
    </w:rPr>
  </w:style>
  <w:style w:type="character" w:customStyle="1" w:styleId="199">
    <w:name w:val="WW8Num33z1"/>
    <w:uiPriority w:val="0"/>
    <w:rPr>
      <w:rFonts w:hint="default"/>
      <w:sz w:val="28"/>
      <w:szCs w:val="28"/>
      <w:lang w:val="ru-RU"/>
    </w:rPr>
  </w:style>
  <w:style w:type="character" w:customStyle="1" w:styleId="200">
    <w:name w:val="WW8Num33z3"/>
    <w:uiPriority w:val="0"/>
    <w:rPr>
      <w:rFonts w:hint="default"/>
    </w:rPr>
  </w:style>
  <w:style w:type="character" w:customStyle="1" w:styleId="201">
    <w:name w:val="WW8Num34z0"/>
    <w:uiPriority w:val="0"/>
    <w:rPr>
      <w:rFonts w:hint="default"/>
    </w:rPr>
  </w:style>
  <w:style w:type="character" w:customStyle="1" w:styleId="202">
    <w:name w:val="WW8Num35z0"/>
    <w:uiPriority w:val="0"/>
    <w:rPr>
      <w:rFonts w:hint="default"/>
    </w:rPr>
  </w:style>
  <w:style w:type="character" w:customStyle="1" w:styleId="203">
    <w:name w:val="WW8Num35z3"/>
    <w:uiPriority w:val="0"/>
    <w:rPr>
      <w:rFonts w:hint="default"/>
    </w:rPr>
  </w:style>
  <w:style w:type="character" w:customStyle="1" w:styleId="204">
    <w:name w:val="WW8Num36z0"/>
    <w:uiPriority w:val="0"/>
    <w:rPr>
      <w:rFonts w:ascii="Times New Roman" w:hAnsi="Times New Roman" w:eastAsia="Times New Roman" w:cs="Times New Roman"/>
      <w:color w:val="000000"/>
      <w:spacing w:val="0"/>
      <w:w w:val="100"/>
      <w:position w:val="0"/>
      <w:sz w:val="28"/>
      <w:szCs w:val="28"/>
      <w:u w:val="none"/>
      <w:vertAlign w:val="baseline"/>
    </w:rPr>
  </w:style>
  <w:style w:type="character" w:customStyle="1" w:styleId="205">
    <w:name w:val="WW8Num36z2"/>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206">
    <w:name w:val="WW8Num36z4"/>
    <w:uiPriority w:val="0"/>
    <w:rPr>
      <w:rFonts w:cs="Times New Roman"/>
    </w:rPr>
  </w:style>
  <w:style w:type="character" w:customStyle="1" w:styleId="207">
    <w:name w:val="WW8Num37z0"/>
    <w:uiPriority w:val="0"/>
    <w:rPr>
      <w:rFonts w:ascii="Times New Roman" w:hAnsi="Times New Roman" w:eastAsia="Times New Roman" w:cs="Times New Roman"/>
      <w:color w:val="000000"/>
      <w:spacing w:val="0"/>
      <w:w w:val="100"/>
      <w:position w:val="0"/>
      <w:sz w:val="28"/>
      <w:szCs w:val="28"/>
      <w:u w:val="none"/>
      <w:vertAlign w:val="baseline"/>
    </w:rPr>
  </w:style>
  <w:style w:type="character" w:customStyle="1" w:styleId="208">
    <w:name w:val="WW8Num37z2"/>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209">
    <w:name w:val="WW8Num37z4"/>
    <w:uiPriority w:val="0"/>
    <w:rPr>
      <w:rFonts w:cs="Times New Roman"/>
    </w:rPr>
  </w:style>
  <w:style w:type="character" w:customStyle="1" w:styleId="210">
    <w:name w:val="WW8Num38z0"/>
    <w:uiPriority w:val="0"/>
  </w:style>
  <w:style w:type="character" w:customStyle="1" w:styleId="211">
    <w:name w:val="WW8Num38z1"/>
    <w:uiPriority w:val="0"/>
    <w:rPr>
      <w:rFonts w:cs="Times New Roman"/>
    </w:rPr>
  </w:style>
  <w:style w:type="character" w:customStyle="1" w:styleId="212">
    <w:name w:val="WW8Num39z0"/>
    <w:uiPriority w:val="0"/>
    <w:rPr>
      <w:rFonts w:ascii="Times New Roman" w:hAnsi="Times New Roman" w:eastAsia="Times New Roman" w:cs="Times New Roman"/>
      <w:color w:val="000000"/>
      <w:spacing w:val="0"/>
      <w:w w:val="100"/>
      <w:position w:val="0"/>
      <w:sz w:val="21"/>
      <w:szCs w:val="28"/>
      <w:u w:val="none"/>
      <w:vertAlign w:val="baseline"/>
    </w:rPr>
  </w:style>
  <w:style w:type="character" w:customStyle="1" w:styleId="213">
    <w:name w:val="WW8Num39z1"/>
    <w:uiPriority w:val="0"/>
    <w:rPr>
      <w:rFonts w:ascii="Times New Roman" w:hAnsi="Times New Roman" w:eastAsia="Times New Roman" w:cs="Times New Roman"/>
      <w:b/>
      <w:bCs/>
      <w:color w:val="000000"/>
      <w:spacing w:val="0"/>
      <w:w w:val="100"/>
      <w:position w:val="0"/>
      <w:sz w:val="28"/>
      <w:szCs w:val="28"/>
      <w:u w:val="none"/>
      <w:vertAlign w:val="baseline"/>
    </w:rPr>
  </w:style>
  <w:style w:type="character" w:customStyle="1" w:styleId="214">
    <w:name w:val="WW8Num39z2"/>
    <w:uiPriority w:val="0"/>
    <w:rPr>
      <w:rFonts w:cs="Times New Roman"/>
    </w:rPr>
  </w:style>
  <w:style w:type="character" w:customStyle="1" w:styleId="215">
    <w:name w:val="Сноска (2)_"/>
    <w:uiPriority w:val="0"/>
    <w:rPr>
      <w:rFonts w:ascii="Times New Roman" w:hAnsi="Times New Roman" w:cs="Times New Roman"/>
      <w:spacing w:val="0"/>
      <w:sz w:val="12"/>
      <w:szCs w:val="12"/>
    </w:rPr>
  </w:style>
  <w:style w:type="character" w:customStyle="1" w:styleId="216">
    <w:name w:val="Сноска (3)_"/>
    <w:uiPriority w:val="0"/>
    <w:rPr>
      <w:rFonts w:ascii="Times New Roman" w:hAnsi="Times New Roman" w:cs="Times New Roman"/>
      <w:spacing w:val="0"/>
      <w:sz w:val="21"/>
      <w:szCs w:val="21"/>
    </w:rPr>
  </w:style>
  <w:style w:type="character" w:customStyle="1" w:styleId="217">
    <w:name w:val="Сноска_"/>
    <w:uiPriority w:val="0"/>
    <w:rPr>
      <w:rFonts w:ascii="Times New Roman" w:hAnsi="Times New Roman" w:cs="Times New Roman"/>
      <w:spacing w:val="0"/>
      <w:sz w:val="21"/>
      <w:szCs w:val="21"/>
    </w:rPr>
  </w:style>
  <w:style w:type="character" w:customStyle="1" w:styleId="218">
    <w:name w:val="Сноска + Полужирный"/>
    <w:uiPriority w:val="0"/>
    <w:rPr>
      <w:rFonts w:ascii="Times New Roman" w:hAnsi="Times New Roman" w:cs="Times New Roman"/>
      <w:b/>
      <w:bCs/>
      <w:spacing w:val="0"/>
      <w:sz w:val="21"/>
      <w:szCs w:val="21"/>
    </w:rPr>
  </w:style>
  <w:style w:type="character" w:customStyle="1" w:styleId="219">
    <w:name w:val="Сноска (4)_"/>
    <w:uiPriority w:val="0"/>
    <w:rPr>
      <w:rFonts w:ascii="Times New Roman" w:hAnsi="Times New Roman" w:cs="Times New Roman"/>
      <w:spacing w:val="0"/>
      <w:sz w:val="17"/>
      <w:szCs w:val="17"/>
    </w:rPr>
  </w:style>
  <w:style w:type="character" w:customStyle="1" w:styleId="220">
    <w:name w:val="Заголовок №4_"/>
    <w:uiPriority w:val="0"/>
    <w:rPr>
      <w:rFonts w:ascii="Times New Roman" w:hAnsi="Times New Roman" w:cs="Times New Roman"/>
      <w:spacing w:val="0"/>
      <w:sz w:val="21"/>
      <w:szCs w:val="21"/>
    </w:rPr>
  </w:style>
  <w:style w:type="character" w:customStyle="1" w:styleId="221">
    <w:name w:val="Заголовок №4 + Не полужирный"/>
    <w:uiPriority w:val="0"/>
    <w:rPr>
      <w:rFonts w:ascii="Times New Roman" w:hAnsi="Times New Roman" w:cs="Times New Roman"/>
      <w:b/>
      <w:bCs/>
      <w:spacing w:val="0"/>
      <w:sz w:val="21"/>
      <w:szCs w:val="21"/>
    </w:rPr>
  </w:style>
  <w:style w:type="character" w:customStyle="1" w:styleId="222">
    <w:name w:val="Основной текст (2)_"/>
    <w:uiPriority w:val="0"/>
    <w:rPr>
      <w:rFonts w:ascii="Times New Roman" w:hAnsi="Times New Roman" w:cs="Times New Roman"/>
      <w:spacing w:val="0"/>
      <w:sz w:val="23"/>
      <w:szCs w:val="23"/>
    </w:rPr>
  </w:style>
  <w:style w:type="character" w:customStyle="1" w:styleId="223">
    <w:name w:val="Заголовок №1_"/>
    <w:uiPriority w:val="0"/>
    <w:rPr>
      <w:rFonts w:ascii="Times New Roman" w:hAnsi="Times New Roman" w:cs="Times New Roman"/>
      <w:spacing w:val="0"/>
      <w:sz w:val="51"/>
      <w:szCs w:val="51"/>
    </w:rPr>
  </w:style>
  <w:style w:type="character" w:customStyle="1" w:styleId="224">
    <w:name w:val="Основной текст (3)_"/>
    <w:uiPriority w:val="0"/>
    <w:rPr>
      <w:rFonts w:ascii="Times New Roman" w:hAnsi="Times New Roman" w:cs="Times New Roman"/>
      <w:spacing w:val="0"/>
      <w:sz w:val="27"/>
      <w:szCs w:val="27"/>
    </w:rPr>
  </w:style>
  <w:style w:type="character" w:customStyle="1" w:styleId="225">
    <w:name w:val="Основной текст_"/>
    <w:uiPriority w:val="0"/>
    <w:rPr>
      <w:rFonts w:ascii="Times New Roman" w:hAnsi="Times New Roman" w:cs="Times New Roman"/>
      <w:spacing w:val="0"/>
      <w:sz w:val="21"/>
      <w:szCs w:val="21"/>
    </w:rPr>
  </w:style>
  <w:style w:type="character" w:customStyle="1" w:styleId="226">
    <w:name w:val="Заголовок №2 (2)_"/>
    <w:uiPriority w:val="0"/>
    <w:rPr>
      <w:rFonts w:ascii="Times New Roman" w:hAnsi="Times New Roman" w:cs="Times New Roman"/>
      <w:spacing w:val="0"/>
      <w:sz w:val="27"/>
      <w:szCs w:val="27"/>
    </w:rPr>
  </w:style>
  <w:style w:type="character" w:customStyle="1" w:styleId="227">
    <w:name w:val="Колонтитул_"/>
    <w:uiPriority w:val="0"/>
    <w:rPr>
      <w:rFonts w:ascii="Times New Roman" w:hAnsi="Times New Roman" w:cs="Times New Roman"/>
      <w:sz w:val="20"/>
      <w:szCs w:val="20"/>
    </w:rPr>
  </w:style>
  <w:style w:type="character" w:customStyle="1" w:styleId="228">
    <w:name w:val="Колонтитул + 10"/>
    <w:uiPriority w:val="0"/>
    <w:rPr>
      <w:rFonts w:ascii="Times New Roman" w:hAnsi="Times New Roman" w:cs="Times New Roman"/>
      <w:spacing w:val="0"/>
      <w:sz w:val="21"/>
      <w:szCs w:val="21"/>
    </w:rPr>
  </w:style>
  <w:style w:type="character" w:customStyle="1" w:styleId="229">
    <w:name w:val="Оглавление 2 Знак"/>
    <w:uiPriority w:val="0"/>
    <w:rPr>
      <w:rFonts w:ascii="Calibri" w:hAnsi="Calibri" w:cs="Calibri"/>
      <w:b/>
      <w:bCs/>
      <w:color w:val="000000"/>
    </w:rPr>
  </w:style>
  <w:style w:type="character" w:customStyle="1" w:styleId="230">
    <w:name w:val="Основной текст (4)_"/>
    <w:uiPriority w:val="0"/>
    <w:rPr>
      <w:rFonts w:ascii="Times New Roman" w:hAnsi="Times New Roman" w:cs="Times New Roman"/>
      <w:spacing w:val="0"/>
      <w:sz w:val="21"/>
      <w:szCs w:val="21"/>
    </w:rPr>
  </w:style>
  <w:style w:type="character" w:customStyle="1" w:styleId="231">
    <w:name w:val="Основной текст1"/>
    <w:uiPriority w:val="0"/>
    <w:rPr>
      <w:rFonts w:ascii="Times New Roman" w:hAnsi="Times New Roman" w:cs="Times New Roman"/>
      <w:spacing w:val="0"/>
      <w:sz w:val="21"/>
      <w:szCs w:val="21"/>
      <w:u w:val="single"/>
      <w:lang w:val="en-US"/>
    </w:rPr>
  </w:style>
  <w:style w:type="character" w:customStyle="1" w:styleId="232">
    <w:name w:val="Основной текст2"/>
    <w:basedOn w:val="225"/>
    <w:uiPriority w:val="0"/>
    <w:rPr>
      <w:rFonts w:ascii="Times New Roman" w:hAnsi="Times New Roman" w:cs="Times New Roman"/>
      <w:spacing w:val="0"/>
      <w:sz w:val="21"/>
      <w:szCs w:val="21"/>
    </w:rPr>
  </w:style>
  <w:style w:type="character" w:customStyle="1" w:styleId="233">
    <w:name w:val="Основной текст + Полужирный"/>
    <w:uiPriority w:val="0"/>
    <w:rPr>
      <w:rFonts w:ascii="Times New Roman" w:hAnsi="Times New Roman" w:cs="Times New Roman"/>
      <w:b/>
      <w:bCs/>
      <w:spacing w:val="0"/>
      <w:sz w:val="21"/>
      <w:szCs w:val="21"/>
    </w:rPr>
  </w:style>
  <w:style w:type="character" w:customStyle="1" w:styleId="234">
    <w:name w:val="Заголовок №4 + Не полужирный1"/>
    <w:uiPriority w:val="0"/>
    <w:rPr>
      <w:rFonts w:ascii="Times New Roman" w:hAnsi="Times New Roman" w:cs="Times New Roman"/>
      <w:b/>
      <w:bCs/>
      <w:spacing w:val="0"/>
      <w:sz w:val="21"/>
      <w:szCs w:val="21"/>
    </w:rPr>
  </w:style>
  <w:style w:type="character" w:customStyle="1" w:styleId="235">
    <w:name w:val="Основной текст + Полужирный15"/>
    <w:uiPriority w:val="0"/>
    <w:rPr>
      <w:rFonts w:ascii="Times New Roman" w:hAnsi="Times New Roman" w:cs="Times New Roman"/>
      <w:b/>
      <w:bCs/>
      <w:spacing w:val="0"/>
      <w:sz w:val="21"/>
      <w:szCs w:val="21"/>
    </w:rPr>
  </w:style>
  <w:style w:type="character" w:customStyle="1" w:styleId="236">
    <w:name w:val="Основной текст (4) + Не полужирный"/>
    <w:uiPriority w:val="0"/>
    <w:rPr>
      <w:rFonts w:ascii="Times New Roman" w:hAnsi="Times New Roman" w:cs="Times New Roman"/>
      <w:b/>
      <w:bCs/>
      <w:spacing w:val="0"/>
      <w:sz w:val="21"/>
      <w:szCs w:val="21"/>
    </w:rPr>
  </w:style>
  <w:style w:type="character" w:customStyle="1" w:styleId="237">
    <w:name w:val="Основной текст (5)_"/>
    <w:uiPriority w:val="0"/>
    <w:rPr>
      <w:rFonts w:ascii="Times New Roman" w:hAnsi="Times New Roman" w:cs="Times New Roman"/>
      <w:sz w:val="21"/>
      <w:szCs w:val="21"/>
    </w:rPr>
  </w:style>
  <w:style w:type="character" w:customStyle="1" w:styleId="238">
    <w:name w:val="Основной текст (5) + Не курсив"/>
    <w:uiPriority w:val="0"/>
    <w:rPr>
      <w:rFonts w:ascii="Times New Roman" w:hAnsi="Times New Roman" w:cs="Times New Roman"/>
      <w:i/>
      <w:iCs/>
      <w:spacing w:val="0"/>
      <w:sz w:val="21"/>
      <w:szCs w:val="21"/>
    </w:rPr>
  </w:style>
  <w:style w:type="character" w:customStyle="1" w:styleId="239">
    <w:name w:val="Основной текст (4) + Не полужирный5"/>
    <w:uiPriority w:val="0"/>
    <w:rPr>
      <w:rFonts w:ascii="Times New Roman" w:hAnsi="Times New Roman" w:cs="Times New Roman"/>
      <w:b/>
      <w:bCs/>
      <w:spacing w:val="0"/>
      <w:sz w:val="21"/>
      <w:szCs w:val="21"/>
    </w:rPr>
  </w:style>
  <w:style w:type="character" w:customStyle="1" w:styleId="240">
    <w:name w:val="Основной текст + Полужирный14"/>
    <w:uiPriority w:val="0"/>
    <w:rPr>
      <w:rFonts w:ascii="Times New Roman" w:hAnsi="Times New Roman" w:cs="Times New Roman"/>
      <w:b/>
      <w:bCs/>
      <w:spacing w:val="0"/>
      <w:sz w:val="21"/>
      <w:szCs w:val="21"/>
    </w:rPr>
  </w:style>
  <w:style w:type="character" w:customStyle="1" w:styleId="241">
    <w:name w:val="Основной текст (4) + Не полужирный4"/>
    <w:uiPriority w:val="0"/>
    <w:rPr>
      <w:rFonts w:ascii="Times New Roman" w:hAnsi="Times New Roman" w:cs="Times New Roman"/>
      <w:b/>
      <w:bCs/>
      <w:spacing w:val="0"/>
      <w:sz w:val="21"/>
      <w:szCs w:val="21"/>
    </w:rPr>
  </w:style>
  <w:style w:type="character" w:customStyle="1" w:styleId="242">
    <w:name w:val="Основной текст (6)_"/>
    <w:uiPriority w:val="0"/>
    <w:rPr>
      <w:rFonts w:ascii="Times New Roman" w:hAnsi="Times New Roman" w:cs="Times New Roman"/>
      <w:sz w:val="20"/>
      <w:szCs w:val="20"/>
    </w:rPr>
  </w:style>
  <w:style w:type="character" w:customStyle="1" w:styleId="243">
    <w:name w:val="Основной текст (5) + Не курсив4"/>
    <w:uiPriority w:val="0"/>
    <w:rPr>
      <w:rFonts w:ascii="Times New Roman" w:hAnsi="Times New Roman" w:cs="Times New Roman"/>
      <w:i/>
      <w:iCs/>
      <w:spacing w:val="0"/>
      <w:sz w:val="21"/>
      <w:szCs w:val="21"/>
    </w:rPr>
  </w:style>
  <w:style w:type="character" w:customStyle="1" w:styleId="244">
    <w:name w:val="Основной текст (5) + Полужирный"/>
    <w:uiPriority w:val="0"/>
    <w:rPr>
      <w:rFonts w:ascii="Times New Roman" w:hAnsi="Times New Roman" w:cs="Times New Roman"/>
      <w:b/>
      <w:bCs/>
      <w:spacing w:val="0"/>
      <w:sz w:val="21"/>
      <w:szCs w:val="21"/>
    </w:rPr>
  </w:style>
  <w:style w:type="character" w:customStyle="1" w:styleId="245">
    <w:name w:val="Основной текст + Курсив"/>
    <w:uiPriority w:val="0"/>
    <w:rPr>
      <w:rFonts w:ascii="Times New Roman" w:hAnsi="Times New Roman" w:cs="Times New Roman"/>
      <w:i/>
      <w:iCs/>
      <w:spacing w:val="0"/>
      <w:sz w:val="21"/>
      <w:szCs w:val="21"/>
    </w:rPr>
  </w:style>
  <w:style w:type="character" w:customStyle="1" w:styleId="246">
    <w:name w:val="Основной текст + Полужирный13"/>
    <w:uiPriority w:val="0"/>
    <w:rPr>
      <w:rFonts w:ascii="Times New Roman" w:hAnsi="Times New Roman" w:cs="Times New Roman"/>
      <w:b/>
      <w:bCs/>
      <w:spacing w:val="0"/>
      <w:sz w:val="21"/>
      <w:szCs w:val="21"/>
    </w:rPr>
  </w:style>
  <w:style w:type="character" w:customStyle="1" w:styleId="247">
    <w:name w:val="Основной текст (4) + Не полужирный3"/>
    <w:uiPriority w:val="0"/>
    <w:rPr>
      <w:rFonts w:ascii="Times New Roman" w:hAnsi="Times New Roman" w:cs="Times New Roman"/>
      <w:b/>
      <w:bCs/>
      <w:spacing w:val="0"/>
      <w:sz w:val="21"/>
      <w:szCs w:val="21"/>
    </w:rPr>
  </w:style>
  <w:style w:type="character" w:customStyle="1" w:styleId="248">
    <w:name w:val="Основной текст (5) + Не курсив3"/>
    <w:uiPriority w:val="0"/>
    <w:rPr>
      <w:rFonts w:ascii="Times New Roman" w:hAnsi="Times New Roman" w:cs="Times New Roman"/>
      <w:i/>
      <w:iCs/>
      <w:spacing w:val="0"/>
      <w:sz w:val="21"/>
      <w:szCs w:val="21"/>
    </w:rPr>
  </w:style>
  <w:style w:type="character" w:customStyle="1" w:styleId="249">
    <w:name w:val="Основной текст (5) + Полужирный2"/>
    <w:uiPriority w:val="0"/>
    <w:rPr>
      <w:rFonts w:ascii="Times New Roman" w:hAnsi="Times New Roman" w:cs="Times New Roman"/>
      <w:b/>
      <w:bCs/>
      <w:i/>
      <w:iCs/>
      <w:spacing w:val="0"/>
      <w:sz w:val="21"/>
      <w:szCs w:val="21"/>
    </w:rPr>
  </w:style>
  <w:style w:type="character" w:customStyle="1" w:styleId="250">
    <w:name w:val="Основной текст (7)_"/>
    <w:uiPriority w:val="0"/>
    <w:rPr>
      <w:rFonts w:ascii="Times New Roman" w:hAnsi="Times New Roman" w:cs="Times New Roman"/>
      <w:spacing w:val="0"/>
      <w:sz w:val="21"/>
      <w:szCs w:val="21"/>
    </w:rPr>
  </w:style>
  <w:style w:type="character" w:customStyle="1" w:styleId="251">
    <w:name w:val="Основной текст (7) + Не полужирный"/>
    <w:uiPriority w:val="0"/>
    <w:rPr>
      <w:rFonts w:ascii="Times New Roman" w:hAnsi="Times New Roman" w:cs="Times New Roman"/>
      <w:b/>
      <w:bCs/>
      <w:spacing w:val="0"/>
      <w:sz w:val="21"/>
      <w:szCs w:val="21"/>
    </w:rPr>
  </w:style>
  <w:style w:type="character" w:customStyle="1" w:styleId="252">
    <w:name w:val="Заголовок №3_"/>
    <w:uiPriority w:val="0"/>
    <w:rPr>
      <w:rFonts w:ascii="Times New Roman" w:hAnsi="Times New Roman" w:cs="Times New Roman"/>
      <w:spacing w:val="0"/>
      <w:sz w:val="21"/>
      <w:szCs w:val="21"/>
    </w:rPr>
  </w:style>
  <w:style w:type="character" w:customStyle="1" w:styleId="253">
    <w:name w:val="Основной текст3"/>
    <w:uiPriority w:val="0"/>
    <w:rPr>
      <w:rFonts w:ascii="Times New Roman" w:hAnsi="Times New Roman" w:cs="Times New Roman"/>
      <w:spacing w:val="0"/>
      <w:sz w:val="21"/>
      <w:szCs w:val="21"/>
      <w:u w:val="single"/>
    </w:rPr>
  </w:style>
  <w:style w:type="character" w:customStyle="1" w:styleId="254">
    <w:name w:val="Основной текст (8)_"/>
    <w:uiPriority w:val="0"/>
    <w:rPr>
      <w:rFonts w:ascii="Times New Roman" w:hAnsi="Times New Roman" w:cs="Times New Roman"/>
      <w:spacing w:val="0"/>
      <w:sz w:val="12"/>
      <w:szCs w:val="12"/>
    </w:rPr>
  </w:style>
  <w:style w:type="character" w:customStyle="1" w:styleId="255">
    <w:name w:val="Основной текст + Курсив3"/>
    <w:uiPriority w:val="0"/>
    <w:rPr>
      <w:rFonts w:ascii="Times New Roman" w:hAnsi="Times New Roman" w:cs="Times New Roman"/>
      <w:i/>
      <w:iCs/>
      <w:spacing w:val="0"/>
      <w:sz w:val="21"/>
      <w:szCs w:val="21"/>
    </w:rPr>
  </w:style>
  <w:style w:type="character" w:customStyle="1" w:styleId="256">
    <w:name w:val="Основной текст (5) + Не курсив2"/>
    <w:uiPriority w:val="0"/>
    <w:rPr>
      <w:rFonts w:ascii="Times New Roman" w:hAnsi="Times New Roman" w:cs="Times New Roman"/>
      <w:i/>
      <w:iCs/>
      <w:spacing w:val="0"/>
      <w:sz w:val="21"/>
      <w:szCs w:val="21"/>
    </w:rPr>
  </w:style>
  <w:style w:type="character" w:customStyle="1" w:styleId="257">
    <w:name w:val="Подпись к таблице (2)_"/>
    <w:uiPriority w:val="0"/>
    <w:rPr>
      <w:rFonts w:ascii="Times New Roman" w:hAnsi="Times New Roman" w:cs="Times New Roman"/>
      <w:spacing w:val="0"/>
      <w:sz w:val="21"/>
      <w:szCs w:val="21"/>
    </w:rPr>
  </w:style>
  <w:style w:type="character" w:customStyle="1" w:styleId="258">
    <w:name w:val="Основной текст + Курсив2"/>
    <w:uiPriority w:val="0"/>
    <w:rPr>
      <w:rFonts w:ascii="Times New Roman" w:hAnsi="Times New Roman" w:cs="Times New Roman"/>
      <w:i/>
      <w:iCs/>
      <w:spacing w:val="0"/>
      <w:sz w:val="21"/>
      <w:szCs w:val="21"/>
    </w:rPr>
  </w:style>
  <w:style w:type="character" w:customStyle="1" w:styleId="259">
    <w:name w:val="Основной текст (5) + Не курсив1"/>
    <w:uiPriority w:val="0"/>
    <w:rPr>
      <w:rFonts w:ascii="Times New Roman" w:hAnsi="Times New Roman" w:cs="Times New Roman"/>
      <w:i/>
      <w:iCs/>
      <w:spacing w:val="0"/>
      <w:sz w:val="21"/>
      <w:szCs w:val="21"/>
    </w:rPr>
  </w:style>
  <w:style w:type="character" w:customStyle="1" w:styleId="260">
    <w:name w:val="Заголовок №3 (2)_"/>
    <w:uiPriority w:val="0"/>
    <w:rPr>
      <w:rFonts w:ascii="Times New Roman" w:hAnsi="Times New Roman" w:cs="Times New Roman"/>
      <w:spacing w:val="0"/>
      <w:sz w:val="22"/>
      <w:szCs w:val="22"/>
    </w:rPr>
  </w:style>
  <w:style w:type="character" w:customStyle="1" w:styleId="261">
    <w:name w:val="Заголовок №3 (2) + 10"/>
    <w:uiPriority w:val="0"/>
    <w:rPr>
      <w:rFonts w:ascii="Times New Roman" w:hAnsi="Times New Roman" w:cs="Times New Roman"/>
      <w:spacing w:val="0"/>
      <w:sz w:val="21"/>
      <w:szCs w:val="21"/>
    </w:rPr>
  </w:style>
  <w:style w:type="character" w:customStyle="1" w:styleId="262">
    <w:name w:val="Заголовок №3 (2) + 101"/>
    <w:uiPriority w:val="0"/>
    <w:rPr>
      <w:rFonts w:ascii="Times New Roman" w:hAnsi="Times New Roman" w:cs="Times New Roman"/>
      <w:smallCaps/>
      <w:spacing w:val="0"/>
      <w:sz w:val="21"/>
      <w:szCs w:val="21"/>
    </w:rPr>
  </w:style>
  <w:style w:type="character" w:customStyle="1" w:styleId="263">
    <w:name w:val="Основной текст + Полужирный12"/>
    <w:uiPriority w:val="0"/>
    <w:rPr>
      <w:rFonts w:ascii="Times New Roman" w:hAnsi="Times New Roman" w:cs="Times New Roman"/>
      <w:b/>
      <w:bCs/>
      <w:spacing w:val="0"/>
      <w:sz w:val="21"/>
      <w:szCs w:val="21"/>
    </w:rPr>
  </w:style>
  <w:style w:type="character" w:customStyle="1" w:styleId="264">
    <w:name w:val="Основной текст + Полужирный11"/>
    <w:uiPriority w:val="0"/>
    <w:rPr>
      <w:rFonts w:ascii="Times New Roman" w:hAnsi="Times New Roman" w:cs="Times New Roman"/>
      <w:b/>
      <w:bCs/>
      <w:spacing w:val="0"/>
      <w:sz w:val="21"/>
      <w:szCs w:val="21"/>
    </w:rPr>
  </w:style>
  <w:style w:type="character" w:customStyle="1" w:styleId="265">
    <w:name w:val="Основной текст (5) + Полужирный1"/>
    <w:uiPriority w:val="0"/>
    <w:rPr>
      <w:rFonts w:ascii="Times New Roman" w:hAnsi="Times New Roman" w:cs="Times New Roman"/>
      <w:b/>
      <w:bCs/>
      <w:i/>
      <w:iCs/>
      <w:spacing w:val="0"/>
      <w:sz w:val="21"/>
      <w:szCs w:val="21"/>
    </w:rPr>
  </w:style>
  <w:style w:type="character" w:customStyle="1" w:styleId="266">
    <w:name w:val="Основной текст (9)_"/>
    <w:uiPriority w:val="0"/>
    <w:rPr>
      <w:rFonts w:ascii="Times New Roman" w:hAnsi="Times New Roman" w:cs="Times New Roman"/>
      <w:spacing w:val="0"/>
      <w:sz w:val="19"/>
      <w:szCs w:val="19"/>
    </w:rPr>
  </w:style>
  <w:style w:type="character" w:customStyle="1" w:styleId="267">
    <w:name w:val="Основной текст + Курсив1"/>
    <w:uiPriority w:val="0"/>
    <w:rPr>
      <w:rFonts w:ascii="Times New Roman" w:hAnsi="Times New Roman" w:cs="Times New Roman"/>
      <w:i/>
      <w:iCs/>
      <w:spacing w:val="0"/>
      <w:sz w:val="21"/>
      <w:szCs w:val="21"/>
    </w:rPr>
  </w:style>
  <w:style w:type="character" w:customStyle="1" w:styleId="268">
    <w:name w:val="Основной текст (10)_"/>
    <w:uiPriority w:val="0"/>
    <w:rPr>
      <w:rFonts w:ascii="Times New Roman" w:hAnsi="Times New Roman" w:cs="Times New Roman"/>
      <w:spacing w:val="0"/>
      <w:sz w:val="19"/>
      <w:szCs w:val="19"/>
    </w:rPr>
  </w:style>
  <w:style w:type="character" w:customStyle="1" w:styleId="269">
    <w:name w:val="Заголовок №4 (2)_"/>
    <w:uiPriority w:val="0"/>
    <w:rPr>
      <w:rFonts w:ascii="Times New Roman" w:hAnsi="Times New Roman" w:cs="Times New Roman"/>
      <w:spacing w:val="0"/>
      <w:sz w:val="21"/>
      <w:szCs w:val="21"/>
    </w:rPr>
  </w:style>
  <w:style w:type="character" w:customStyle="1" w:styleId="270">
    <w:name w:val="Заголовок №4 (2) + Интервал 1 pt"/>
    <w:uiPriority w:val="0"/>
    <w:rPr>
      <w:rFonts w:ascii="Times New Roman" w:hAnsi="Times New Roman" w:cs="Times New Roman"/>
      <w:spacing w:val="30"/>
      <w:sz w:val="21"/>
      <w:szCs w:val="21"/>
    </w:rPr>
  </w:style>
  <w:style w:type="character" w:customStyle="1" w:styleId="271">
    <w:name w:val="Подпись к таблице_"/>
    <w:uiPriority w:val="0"/>
    <w:rPr>
      <w:rFonts w:ascii="Times New Roman" w:hAnsi="Times New Roman" w:cs="Times New Roman"/>
      <w:spacing w:val="0"/>
      <w:sz w:val="21"/>
      <w:szCs w:val="21"/>
    </w:rPr>
  </w:style>
  <w:style w:type="character" w:customStyle="1" w:styleId="272">
    <w:name w:val="Подпись к таблице"/>
    <w:uiPriority w:val="0"/>
    <w:rPr>
      <w:rFonts w:ascii="Times New Roman" w:hAnsi="Times New Roman" w:cs="Times New Roman"/>
      <w:spacing w:val="0"/>
      <w:sz w:val="21"/>
      <w:szCs w:val="21"/>
      <w:u w:val="single"/>
    </w:rPr>
  </w:style>
  <w:style w:type="character" w:customStyle="1" w:styleId="273">
    <w:name w:val="Основной текст (11)_"/>
    <w:uiPriority w:val="0"/>
    <w:rPr>
      <w:rFonts w:ascii="Times New Roman" w:hAnsi="Times New Roman" w:cs="Times New Roman"/>
      <w:spacing w:val="0"/>
      <w:sz w:val="23"/>
      <w:szCs w:val="23"/>
    </w:rPr>
  </w:style>
  <w:style w:type="character" w:customStyle="1" w:styleId="274">
    <w:name w:val="Заголовок №3"/>
    <w:uiPriority w:val="0"/>
    <w:rPr>
      <w:rFonts w:ascii="Times New Roman" w:hAnsi="Times New Roman" w:cs="Times New Roman"/>
      <w:spacing w:val="0"/>
      <w:sz w:val="21"/>
      <w:szCs w:val="21"/>
      <w:u w:val="single"/>
    </w:rPr>
  </w:style>
  <w:style w:type="character" w:customStyle="1" w:styleId="275">
    <w:name w:val="Основной текст (10)"/>
    <w:uiPriority w:val="0"/>
    <w:rPr>
      <w:rFonts w:ascii="Times New Roman" w:hAnsi="Times New Roman" w:cs="Times New Roman"/>
      <w:spacing w:val="0"/>
      <w:sz w:val="19"/>
      <w:szCs w:val="19"/>
      <w:u w:val="single"/>
    </w:rPr>
  </w:style>
  <w:style w:type="character" w:customStyle="1" w:styleId="276">
    <w:name w:val="Основной текст (11)"/>
    <w:uiPriority w:val="0"/>
    <w:rPr>
      <w:rFonts w:ascii="Times New Roman" w:hAnsi="Times New Roman" w:cs="Times New Roman"/>
      <w:spacing w:val="0"/>
      <w:sz w:val="23"/>
      <w:szCs w:val="23"/>
      <w:u w:val="single"/>
    </w:rPr>
  </w:style>
  <w:style w:type="character" w:customStyle="1" w:styleId="277">
    <w:name w:val="Заголовок №3 (3)_"/>
    <w:uiPriority w:val="0"/>
    <w:rPr>
      <w:rFonts w:ascii="Times New Roman" w:hAnsi="Times New Roman" w:cs="Times New Roman"/>
      <w:spacing w:val="0"/>
      <w:sz w:val="19"/>
      <w:szCs w:val="19"/>
    </w:rPr>
  </w:style>
  <w:style w:type="character" w:customStyle="1" w:styleId="278">
    <w:name w:val="Заголовок №2_"/>
    <w:uiPriority w:val="0"/>
    <w:rPr>
      <w:rFonts w:ascii="Times New Roman" w:hAnsi="Times New Roman" w:cs="Times New Roman"/>
      <w:spacing w:val="0"/>
      <w:sz w:val="24"/>
      <w:szCs w:val="24"/>
    </w:rPr>
  </w:style>
  <w:style w:type="character" w:customStyle="1" w:styleId="279">
    <w:name w:val="Основной текст4"/>
    <w:uiPriority w:val="0"/>
    <w:rPr>
      <w:rFonts w:ascii="Times New Roman" w:hAnsi="Times New Roman" w:cs="Times New Roman"/>
      <w:spacing w:val="0"/>
      <w:sz w:val="21"/>
      <w:szCs w:val="21"/>
      <w:u w:val="single"/>
      <w:lang w:val="en-US"/>
    </w:rPr>
  </w:style>
  <w:style w:type="character" w:customStyle="1" w:styleId="280">
    <w:name w:val="Основной текст5"/>
    <w:basedOn w:val="225"/>
    <w:uiPriority w:val="0"/>
    <w:rPr>
      <w:rFonts w:ascii="Times New Roman" w:hAnsi="Times New Roman" w:cs="Times New Roman"/>
      <w:spacing w:val="0"/>
      <w:sz w:val="21"/>
      <w:szCs w:val="21"/>
    </w:rPr>
  </w:style>
  <w:style w:type="character" w:customStyle="1" w:styleId="281">
    <w:name w:val="Основной текст + Полужирный10"/>
    <w:uiPriority w:val="0"/>
    <w:rPr>
      <w:rFonts w:ascii="Times New Roman" w:hAnsi="Times New Roman" w:cs="Times New Roman"/>
      <w:b/>
      <w:bCs/>
      <w:spacing w:val="0"/>
      <w:sz w:val="21"/>
      <w:szCs w:val="21"/>
    </w:rPr>
  </w:style>
  <w:style w:type="character" w:customStyle="1" w:styleId="282">
    <w:name w:val="Основной текст + Полужирный9"/>
    <w:uiPriority w:val="0"/>
    <w:rPr>
      <w:rFonts w:ascii="Times New Roman" w:hAnsi="Times New Roman" w:cs="Times New Roman"/>
      <w:b/>
      <w:bCs/>
      <w:spacing w:val="0"/>
      <w:sz w:val="21"/>
      <w:szCs w:val="21"/>
    </w:rPr>
  </w:style>
  <w:style w:type="character" w:customStyle="1" w:styleId="283">
    <w:name w:val="Основной текст (4) + Не полужирный2"/>
    <w:uiPriority w:val="0"/>
    <w:rPr>
      <w:rFonts w:ascii="Times New Roman" w:hAnsi="Times New Roman" w:cs="Times New Roman"/>
      <w:b/>
      <w:bCs/>
      <w:spacing w:val="0"/>
      <w:sz w:val="21"/>
      <w:szCs w:val="21"/>
    </w:rPr>
  </w:style>
  <w:style w:type="character" w:customStyle="1" w:styleId="284">
    <w:name w:val="Основной текст + Полужирный8"/>
    <w:uiPriority w:val="0"/>
    <w:rPr>
      <w:rFonts w:ascii="Times New Roman" w:hAnsi="Times New Roman" w:cs="Times New Roman"/>
      <w:b/>
      <w:bCs/>
      <w:spacing w:val="0"/>
      <w:sz w:val="21"/>
      <w:szCs w:val="21"/>
    </w:rPr>
  </w:style>
  <w:style w:type="character" w:customStyle="1" w:styleId="285">
    <w:name w:val="Основной текст (4) + Не полужирный1"/>
    <w:uiPriority w:val="0"/>
    <w:rPr>
      <w:rFonts w:ascii="Times New Roman" w:hAnsi="Times New Roman" w:cs="Times New Roman"/>
      <w:b/>
      <w:bCs/>
      <w:spacing w:val="0"/>
      <w:sz w:val="21"/>
      <w:szCs w:val="21"/>
    </w:rPr>
  </w:style>
  <w:style w:type="character" w:customStyle="1" w:styleId="286">
    <w:name w:val="Основной текст (4)"/>
    <w:uiPriority w:val="0"/>
    <w:rPr>
      <w:rFonts w:ascii="Times New Roman" w:hAnsi="Times New Roman" w:cs="Times New Roman"/>
      <w:spacing w:val="0"/>
      <w:sz w:val="21"/>
      <w:szCs w:val="21"/>
      <w:u w:val="single"/>
    </w:rPr>
  </w:style>
  <w:style w:type="character" w:customStyle="1" w:styleId="287">
    <w:name w:val="Основной текст + Полужирный7"/>
    <w:uiPriority w:val="0"/>
    <w:rPr>
      <w:rFonts w:ascii="Times New Roman" w:hAnsi="Times New Roman" w:cs="Times New Roman"/>
      <w:b/>
      <w:bCs/>
      <w:spacing w:val="0"/>
      <w:sz w:val="21"/>
      <w:szCs w:val="21"/>
    </w:rPr>
  </w:style>
  <w:style w:type="character" w:customStyle="1" w:styleId="288">
    <w:name w:val="Основной текст + Полужирный6"/>
    <w:uiPriority w:val="0"/>
    <w:rPr>
      <w:rFonts w:ascii="Times New Roman" w:hAnsi="Times New Roman" w:cs="Times New Roman"/>
      <w:b/>
      <w:bCs/>
      <w:spacing w:val="0"/>
      <w:sz w:val="21"/>
      <w:szCs w:val="21"/>
    </w:rPr>
  </w:style>
  <w:style w:type="character" w:customStyle="1" w:styleId="289">
    <w:name w:val="Основной текст + Полужирный5"/>
    <w:uiPriority w:val="0"/>
    <w:rPr>
      <w:rFonts w:ascii="Times New Roman" w:hAnsi="Times New Roman" w:cs="Times New Roman"/>
      <w:b/>
      <w:bCs/>
      <w:spacing w:val="0"/>
      <w:sz w:val="21"/>
      <w:szCs w:val="21"/>
    </w:rPr>
  </w:style>
  <w:style w:type="character" w:customStyle="1" w:styleId="290">
    <w:name w:val="Основной текст + Полужирный4"/>
    <w:uiPriority w:val="0"/>
    <w:rPr>
      <w:rFonts w:ascii="Times New Roman" w:hAnsi="Times New Roman" w:cs="Times New Roman"/>
      <w:b/>
      <w:bCs/>
      <w:spacing w:val="0"/>
      <w:sz w:val="21"/>
      <w:szCs w:val="21"/>
    </w:rPr>
  </w:style>
  <w:style w:type="character" w:customStyle="1" w:styleId="291">
    <w:name w:val="Основной текст + Полужирный3"/>
    <w:uiPriority w:val="0"/>
    <w:rPr>
      <w:rFonts w:ascii="Times New Roman" w:hAnsi="Times New Roman" w:cs="Times New Roman"/>
      <w:b/>
      <w:bCs/>
      <w:spacing w:val="0"/>
      <w:sz w:val="21"/>
      <w:szCs w:val="21"/>
    </w:rPr>
  </w:style>
  <w:style w:type="character" w:customStyle="1" w:styleId="292">
    <w:name w:val="Основной текст + Полужирный2"/>
    <w:uiPriority w:val="0"/>
    <w:rPr>
      <w:rFonts w:ascii="Times New Roman" w:hAnsi="Times New Roman" w:cs="Times New Roman"/>
      <w:b/>
      <w:bCs/>
      <w:spacing w:val="0"/>
      <w:sz w:val="21"/>
      <w:szCs w:val="21"/>
    </w:rPr>
  </w:style>
  <w:style w:type="character" w:customStyle="1" w:styleId="293">
    <w:name w:val="Основной текст6"/>
    <w:basedOn w:val="225"/>
    <w:uiPriority w:val="0"/>
    <w:rPr>
      <w:rFonts w:ascii="Times New Roman" w:hAnsi="Times New Roman" w:cs="Times New Roman"/>
      <w:spacing w:val="0"/>
      <w:sz w:val="21"/>
      <w:szCs w:val="21"/>
    </w:rPr>
  </w:style>
  <w:style w:type="character" w:customStyle="1" w:styleId="294">
    <w:name w:val="Основной текст + Полужирный1"/>
    <w:uiPriority w:val="0"/>
    <w:rPr>
      <w:rFonts w:ascii="Times New Roman" w:hAnsi="Times New Roman" w:cs="Times New Roman"/>
      <w:b/>
      <w:bCs/>
      <w:spacing w:val="0"/>
      <w:sz w:val="21"/>
      <w:szCs w:val="21"/>
    </w:rPr>
  </w:style>
  <w:style w:type="character" w:customStyle="1" w:styleId="295">
    <w:name w:val="Символ сноски"/>
    <w:uiPriority w:val="0"/>
    <w:rPr>
      <w:rFonts w:cs="Times New Roman"/>
      <w:vertAlign w:val="superscript"/>
    </w:rPr>
  </w:style>
  <w:style w:type="character" w:customStyle="1" w:styleId="296">
    <w:name w:val="Заголовок 1 Знак"/>
    <w:uiPriority w:val="0"/>
    <w:rPr>
      <w:rFonts w:ascii="Times New Roman" w:hAnsi="Times New Roman" w:cs="Times New Roman"/>
      <w:b/>
      <w:kern w:val="1"/>
      <w:sz w:val="28"/>
      <w:lang w:val="ru-RU" w:bidi="ar-SA"/>
    </w:rPr>
  </w:style>
  <w:style w:type="character" w:customStyle="1" w:styleId="297">
    <w:name w:val="blk"/>
    <w:basedOn w:val="53"/>
    <w:uiPriority w:val="0"/>
  </w:style>
  <w:style w:type="character" w:customStyle="1" w:styleId="298">
    <w:name w:val="u"/>
    <w:basedOn w:val="53"/>
    <w:uiPriority w:val="0"/>
  </w:style>
  <w:style w:type="character" w:customStyle="1" w:styleId="299">
    <w:name w:val="Заголовок 1 Знак1"/>
    <w:uiPriority w:val="0"/>
    <w:rPr>
      <w:rFonts w:ascii="Times New Roman" w:hAnsi="Times New Roman" w:eastAsia="Times New Roman" w:cs="Times New Roman"/>
      <w:b/>
      <w:bCs/>
      <w:color w:val="000000"/>
      <w:kern w:val="1"/>
      <w:sz w:val="28"/>
      <w:szCs w:val="32"/>
    </w:rPr>
  </w:style>
  <w:style w:type="character" w:customStyle="1" w:styleId="300">
    <w:name w:val="Заголовок 2 Знак"/>
    <w:uiPriority w:val="0"/>
    <w:rPr>
      <w:rFonts w:ascii="Times New Roman" w:hAnsi="Times New Roman" w:eastAsia="Times New Roman" w:cs="Times New Roman"/>
      <w:b/>
      <w:bCs/>
      <w:iCs/>
      <w:color w:val="000000"/>
      <w:sz w:val="28"/>
      <w:szCs w:val="28"/>
    </w:rPr>
  </w:style>
  <w:style w:type="character" w:customStyle="1" w:styleId="301">
    <w:name w:val="Текст сноски Знак"/>
    <w:uiPriority w:val="0"/>
    <w:rPr>
      <w:color w:val="000000"/>
    </w:rPr>
  </w:style>
  <w:style w:type="character" w:customStyle="1" w:styleId="302">
    <w:name w:val="Знак примечания1"/>
    <w:uiPriority w:val="0"/>
    <w:rPr>
      <w:sz w:val="16"/>
      <w:szCs w:val="16"/>
    </w:rPr>
  </w:style>
  <w:style w:type="character" w:customStyle="1" w:styleId="303">
    <w:name w:val="Текст примечания Знак"/>
    <w:uiPriority w:val="99"/>
    <w:rPr>
      <w:color w:val="000000"/>
    </w:rPr>
  </w:style>
  <w:style w:type="character" w:customStyle="1" w:styleId="304">
    <w:name w:val="Тема примечания Знак"/>
    <w:uiPriority w:val="99"/>
    <w:rPr>
      <w:b/>
      <w:bCs/>
      <w:color w:val="000000"/>
    </w:rPr>
  </w:style>
  <w:style w:type="character" w:customStyle="1" w:styleId="305">
    <w:name w:val="Стандартный HTML Знак"/>
    <w:uiPriority w:val="0"/>
    <w:rPr>
      <w:rFonts w:ascii="Courier New" w:hAnsi="Courier New" w:eastAsia="Times New Roman" w:cs="Times New Roman"/>
    </w:rPr>
  </w:style>
  <w:style w:type="character" w:customStyle="1" w:styleId="306">
    <w:name w:val="Заголовок 3 Знак"/>
    <w:uiPriority w:val="0"/>
    <w:rPr>
      <w:rFonts w:ascii="Calibri Light" w:hAnsi="Calibri Light" w:eastAsia="Times New Roman" w:cs="Times New Roman"/>
      <w:b/>
      <w:bCs/>
      <w:color w:val="000000"/>
      <w:sz w:val="26"/>
      <w:szCs w:val="26"/>
    </w:rPr>
  </w:style>
  <w:style w:type="character" w:customStyle="1" w:styleId="307">
    <w:name w:val="Символы концевой сноски"/>
    <w:uiPriority w:val="0"/>
    <w:rPr>
      <w:vertAlign w:val="superscript"/>
    </w:rPr>
  </w:style>
  <w:style w:type="character" w:customStyle="1" w:styleId="308">
    <w:name w:val="WW-Символы концевой сноски"/>
    <w:uiPriority w:val="0"/>
  </w:style>
  <w:style w:type="character" w:customStyle="1" w:styleId="309">
    <w:name w:val="q"/>
    <w:uiPriority w:val="0"/>
  </w:style>
  <w:style w:type="paragraph" w:customStyle="1" w:styleId="310">
    <w:name w:val="Указатель1"/>
    <w:basedOn w:val="1"/>
    <w:uiPriority w:val="0"/>
    <w:pPr>
      <w:suppressLineNumbers/>
    </w:pPr>
    <w:rPr>
      <w:rFonts w:cs="Mangal"/>
    </w:rPr>
  </w:style>
  <w:style w:type="paragraph" w:customStyle="1" w:styleId="311">
    <w:name w:val="Сноска (2)"/>
    <w:basedOn w:val="1"/>
    <w:uiPriority w:val="0"/>
    <w:pPr>
      <w:shd w:val="clear" w:color="auto" w:fill="FFFFFF"/>
      <w:spacing w:after="120" w:line="240" w:lineRule="atLeast"/>
    </w:pPr>
    <w:rPr>
      <w:rFonts w:ascii="Times New Roman" w:hAnsi="Times New Roman" w:cs="Times New Roman"/>
      <w:color w:val="auto"/>
      <w:sz w:val="12"/>
      <w:szCs w:val="12"/>
    </w:rPr>
  </w:style>
  <w:style w:type="paragraph" w:customStyle="1" w:styleId="312">
    <w:name w:val="Сноска (3)"/>
    <w:basedOn w:val="1"/>
    <w:uiPriority w:val="0"/>
    <w:pPr>
      <w:shd w:val="clear" w:color="auto" w:fill="FFFFFF"/>
      <w:spacing w:line="254" w:lineRule="exact"/>
      <w:jc w:val="both"/>
    </w:pPr>
    <w:rPr>
      <w:rFonts w:ascii="Times New Roman" w:hAnsi="Times New Roman" w:cs="Times New Roman"/>
      <w:color w:val="auto"/>
      <w:sz w:val="21"/>
      <w:szCs w:val="21"/>
    </w:rPr>
  </w:style>
  <w:style w:type="paragraph" w:customStyle="1" w:styleId="313">
    <w:name w:val="Сноска (4)"/>
    <w:basedOn w:val="1"/>
    <w:uiPriority w:val="0"/>
    <w:pPr>
      <w:shd w:val="clear" w:color="auto" w:fill="FFFFFF"/>
      <w:spacing w:line="211" w:lineRule="exact"/>
    </w:pPr>
    <w:rPr>
      <w:rFonts w:ascii="Times New Roman" w:hAnsi="Times New Roman" w:cs="Times New Roman"/>
      <w:color w:val="auto"/>
      <w:sz w:val="17"/>
      <w:szCs w:val="17"/>
    </w:rPr>
  </w:style>
  <w:style w:type="paragraph" w:customStyle="1" w:styleId="314">
    <w:name w:val="Заголовок №4"/>
    <w:basedOn w:val="1"/>
    <w:uiPriority w:val="0"/>
    <w:pPr>
      <w:shd w:val="clear" w:color="auto" w:fill="FFFFFF"/>
      <w:spacing w:after="420" w:line="240" w:lineRule="atLeast"/>
    </w:pPr>
    <w:rPr>
      <w:rFonts w:ascii="Times New Roman" w:hAnsi="Times New Roman" w:cs="Times New Roman"/>
      <w:color w:val="auto"/>
      <w:sz w:val="21"/>
      <w:szCs w:val="21"/>
    </w:rPr>
  </w:style>
  <w:style w:type="paragraph" w:customStyle="1" w:styleId="315">
    <w:name w:val="Основной текст (2)"/>
    <w:basedOn w:val="1"/>
    <w:uiPriority w:val="0"/>
    <w:pPr>
      <w:shd w:val="clear" w:color="auto" w:fill="FFFFFF"/>
      <w:spacing w:after="300" w:line="240" w:lineRule="atLeast"/>
    </w:pPr>
    <w:rPr>
      <w:rFonts w:ascii="Times New Roman" w:hAnsi="Times New Roman" w:cs="Times New Roman"/>
      <w:color w:val="auto"/>
      <w:sz w:val="23"/>
      <w:szCs w:val="23"/>
    </w:rPr>
  </w:style>
  <w:style w:type="paragraph" w:customStyle="1" w:styleId="316">
    <w:name w:val="Заголовок №1"/>
    <w:basedOn w:val="1"/>
    <w:uiPriority w:val="0"/>
    <w:pPr>
      <w:shd w:val="clear" w:color="auto" w:fill="FFFFFF"/>
      <w:spacing w:before="3720" w:after="240" w:line="240" w:lineRule="atLeast"/>
      <w:jc w:val="center"/>
    </w:pPr>
    <w:rPr>
      <w:rFonts w:ascii="Times New Roman" w:hAnsi="Times New Roman" w:cs="Times New Roman"/>
      <w:color w:val="auto"/>
      <w:sz w:val="51"/>
      <w:szCs w:val="51"/>
    </w:rPr>
  </w:style>
  <w:style w:type="paragraph" w:customStyle="1" w:styleId="317">
    <w:name w:val="Основной текст (3)"/>
    <w:basedOn w:val="1"/>
    <w:uiPriority w:val="0"/>
    <w:pPr>
      <w:shd w:val="clear" w:color="auto" w:fill="FFFFFF"/>
      <w:spacing w:before="240" w:after="6660" w:line="322" w:lineRule="exact"/>
      <w:jc w:val="center"/>
    </w:pPr>
    <w:rPr>
      <w:rFonts w:ascii="Times New Roman" w:hAnsi="Times New Roman" w:cs="Times New Roman"/>
      <w:color w:val="auto"/>
      <w:sz w:val="27"/>
      <w:szCs w:val="27"/>
    </w:rPr>
  </w:style>
  <w:style w:type="paragraph" w:customStyle="1" w:styleId="318">
    <w:name w:val="Основной текст7"/>
    <w:basedOn w:val="1"/>
    <w:qFormat/>
    <w:uiPriority w:val="0"/>
    <w:pPr>
      <w:shd w:val="clear" w:color="auto" w:fill="FFFFFF"/>
      <w:spacing w:before="6660" w:line="254" w:lineRule="exact"/>
      <w:jc w:val="center"/>
    </w:pPr>
    <w:rPr>
      <w:rFonts w:ascii="Times New Roman" w:hAnsi="Times New Roman" w:cs="Times New Roman"/>
      <w:color w:val="auto"/>
      <w:sz w:val="21"/>
      <w:szCs w:val="21"/>
    </w:rPr>
  </w:style>
  <w:style w:type="paragraph" w:customStyle="1" w:styleId="319">
    <w:name w:val="Заголовок №2 (2)"/>
    <w:basedOn w:val="1"/>
    <w:uiPriority w:val="0"/>
    <w:pPr>
      <w:shd w:val="clear" w:color="auto" w:fill="FFFFFF"/>
      <w:spacing w:after="420" w:line="240" w:lineRule="atLeast"/>
    </w:pPr>
    <w:rPr>
      <w:rFonts w:ascii="Times New Roman" w:hAnsi="Times New Roman" w:cs="Times New Roman"/>
      <w:color w:val="auto"/>
      <w:sz w:val="27"/>
      <w:szCs w:val="27"/>
    </w:rPr>
  </w:style>
  <w:style w:type="paragraph" w:customStyle="1" w:styleId="320">
    <w:name w:val="Колонтитул"/>
    <w:basedOn w:val="1"/>
    <w:uiPriority w:val="0"/>
    <w:pPr>
      <w:shd w:val="clear" w:color="auto" w:fill="FFFFFF"/>
    </w:pPr>
    <w:rPr>
      <w:rFonts w:ascii="Times New Roman" w:hAnsi="Times New Roman" w:cs="Times New Roman"/>
      <w:color w:val="auto"/>
      <w:sz w:val="20"/>
      <w:szCs w:val="20"/>
    </w:rPr>
  </w:style>
  <w:style w:type="paragraph" w:customStyle="1" w:styleId="321">
    <w:name w:val="Основной текст (4)1"/>
    <w:basedOn w:val="1"/>
    <w:uiPriority w:val="0"/>
    <w:pPr>
      <w:shd w:val="clear" w:color="auto" w:fill="FFFFFF"/>
      <w:spacing w:before="60" w:after="60" w:line="240" w:lineRule="atLeast"/>
      <w:jc w:val="both"/>
    </w:pPr>
    <w:rPr>
      <w:rFonts w:ascii="Times New Roman" w:hAnsi="Times New Roman" w:cs="Times New Roman"/>
      <w:color w:val="auto"/>
      <w:sz w:val="21"/>
      <w:szCs w:val="21"/>
    </w:rPr>
  </w:style>
  <w:style w:type="paragraph" w:customStyle="1" w:styleId="322">
    <w:name w:val="Основной текст (5)"/>
    <w:basedOn w:val="1"/>
    <w:uiPriority w:val="0"/>
    <w:pPr>
      <w:shd w:val="clear" w:color="auto" w:fill="FFFFFF"/>
      <w:spacing w:line="254" w:lineRule="exact"/>
      <w:jc w:val="both"/>
    </w:pPr>
    <w:rPr>
      <w:rFonts w:ascii="Times New Roman" w:hAnsi="Times New Roman" w:cs="Times New Roman"/>
      <w:color w:val="auto"/>
      <w:sz w:val="21"/>
      <w:szCs w:val="21"/>
    </w:rPr>
  </w:style>
  <w:style w:type="paragraph" w:customStyle="1" w:styleId="323">
    <w:name w:val="Основной текст (6)"/>
    <w:basedOn w:val="1"/>
    <w:uiPriority w:val="0"/>
    <w:pPr>
      <w:shd w:val="clear" w:color="auto" w:fill="FFFFFF"/>
      <w:spacing w:line="240" w:lineRule="atLeast"/>
    </w:pPr>
    <w:rPr>
      <w:rFonts w:ascii="Times New Roman" w:hAnsi="Times New Roman" w:cs="Times New Roman"/>
      <w:color w:val="auto"/>
      <w:sz w:val="20"/>
      <w:szCs w:val="20"/>
    </w:rPr>
  </w:style>
  <w:style w:type="paragraph" w:customStyle="1" w:styleId="324">
    <w:name w:val="Основной текст (7)"/>
    <w:basedOn w:val="1"/>
    <w:uiPriority w:val="0"/>
    <w:pPr>
      <w:shd w:val="clear" w:color="auto" w:fill="FFFFFF"/>
      <w:spacing w:line="240" w:lineRule="atLeast"/>
      <w:jc w:val="both"/>
    </w:pPr>
    <w:rPr>
      <w:rFonts w:ascii="Times New Roman" w:hAnsi="Times New Roman" w:cs="Times New Roman"/>
      <w:color w:val="auto"/>
      <w:sz w:val="21"/>
      <w:szCs w:val="21"/>
    </w:rPr>
  </w:style>
  <w:style w:type="paragraph" w:customStyle="1" w:styleId="325">
    <w:name w:val="Заголовок №31"/>
    <w:basedOn w:val="1"/>
    <w:uiPriority w:val="0"/>
    <w:pPr>
      <w:shd w:val="clear" w:color="auto" w:fill="FFFFFF"/>
      <w:spacing w:after="180" w:line="240" w:lineRule="atLeast"/>
    </w:pPr>
    <w:rPr>
      <w:rFonts w:ascii="Times New Roman" w:hAnsi="Times New Roman" w:cs="Times New Roman"/>
      <w:color w:val="auto"/>
      <w:sz w:val="21"/>
      <w:szCs w:val="21"/>
    </w:rPr>
  </w:style>
  <w:style w:type="paragraph" w:customStyle="1" w:styleId="326">
    <w:name w:val="Основной текст (8)"/>
    <w:basedOn w:val="1"/>
    <w:uiPriority w:val="0"/>
    <w:pPr>
      <w:shd w:val="clear" w:color="auto" w:fill="FFFFFF"/>
      <w:spacing w:after="180" w:line="240" w:lineRule="atLeast"/>
    </w:pPr>
    <w:rPr>
      <w:rFonts w:ascii="Times New Roman" w:hAnsi="Times New Roman" w:cs="Times New Roman"/>
      <w:color w:val="auto"/>
      <w:sz w:val="12"/>
      <w:szCs w:val="12"/>
    </w:rPr>
  </w:style>
  <w:style w:type="paragraph" w:customStyle="1" w:styleId="327">
    <w:name w:val="Подпись к таблице (2)"/>
    <w:basedOn w:val="1"/>
    <w:uiPriority w:val="0"/>
    <w:pPr>
      <w:shd w:val="clear" w:color="auto" w:fill="FFFFFF"/>
      <w:spacing w:line="240" w:lineRule="atLeast"/>
    </w:pPr>
    <w:rPr>
      <w:rFonts w:ascii="Times New Roman" w:hAnsi="Times New Roman" w:cs="Times New Roman"/>
      <w:color w:val="auto"/>
      <w:sz w:val="21"/>
      <w:szCs w:val="21"/>
    </w:rPr>
  </w:style>
  <w:style w:type="paragraph" w:customStyle="1" w:styleId="328">
    <w:name w:val="Заголовок №3 (2)"/>
    <w:basedOn w:val="1"/>
    <w:uiPriority w:val="0"/>
    <w:pPr>
      <w:shd w:val="clear" w:color="auto" w:fill="FFFFFF"/>
      <w:spacing w:before="180" w:after="720" w:line="509" w:lineRule="exact"/>
      <w:ind w:firstLine="1580"/>
    </w:pPr>
    <w:rPr>
      <w:rFonts w:ascii="Times New Roman" w:hAnsi="Times New Roman" w:cs="Times New Roman"/>
      <w:color w:val="auto"/>
      <w:sz w:val="22"/>
      <w:szCs w:val="22"/>
    </w:rPr>
  </w:style>
  <w:style w:type="paragraph" w:customStyle="1" w:styleId="329">
    <w:name w:val="Основной текст (9)"/>
    <w:basedOn w:val="1"/>
    <w:uiPriority w:val="0"/>
    <w:pPr>
      <w:shd w:val="clear" w:color="auto" w:fill="FFFFFF"/>
      <w:spacing w:line="461" w:lineRule="exact"/>
    </w:pPr>
    <w:rPr>
      <w:rFonts w:ascii="Times New Roman" w:hAnsi="Times New Roman" w:cs="Times New Roman"/>
      <w:color w:val="auto"/>
      <w:sz w:val="19"/>
      <w:szCs w:val="19"/>
    </w:rPr>
  </w:style>
  <w:style w:type="paragraph" w:customStyle="1" w:styleId="330">
    <w:name w:val="Основной текст (10)1"/>
    <w:basedOn w:val="1"/>
    <w:uiPriority w:val="0"/>
    <w:pPr>
      <w:shd w:val="clear" w:color="auto" w:fill="FFFFFF"/>
      <w:spacing w:line="240" w:lineRule="atLeast"/>
    </w:pPr>
    <w:rPr>
      <w:rFonts w:ascii="Times New Roman" w:hAnsi="Times New Roman" w:cs="Times New Roman"/>
      <w:color w:val="auto"/>
      <w:sz w:val="19"/>
      <w:szCs w:val="19"/>
    </w:rPr>
  </w:style>
  <w:style w:type="paragraph" w:customStyle="1" w:styleId="331">
    <w:name w:val="Заголовок №4 (2)"/>
    <w:basedOn w:val="1"/>
    <w:uiPriority w:val="0"/>
    <w:pPr>
      <w:shd w:val="clear" w:color="auto" w:fill="FFFFFF"/>
      <w:spacing w:before="120" w:line="240" w:lineRule="atLeast"/>
    </w:pPr>
    <w:rPr>
      <w:rFonts w:ascii="Times New Roman" w:hAnsi="Times New Roman" w:cs="Times New Roman"/>
      <w:color w:val="auto"/>
      <w:sz w:val="21"/>
      <w:szCs w:val="21"/>
    </w:rPr>
  </w:style>
  <w:style w:type="paragraph" w:customStyle="1" w:styleId="332">
    <w:name w:val="Подпись к таблице1"/>
    <w:basedOn w:val="1"/>
    <w:uiPriority w:val="0"/>
    <w:pPr>
      <w:shd w:val="clear" w:color="auto" w:fill="FFFFFF"/>
      <w:spacing w:line="240" w:lineRule="atLeast"/>
    </w:pPr>
    <w:rPr>
      <w:rFonts w:ascii="Times New Roman" w:hAnsi="Times New Roman" w:cs="Times New Roman"/>
      <w:color w:val="auto"/>
      <w:sz w:val="21"/>
      <w:szCs w:val="21"/>
    </w:rPr>
  </w:style>
  <w:style w:type="paragraph" w:customStyle="1" w:styleId="333">
    <w:name w:val="Основной текст (11)1"/>
    <w:basedOn w:val="1"/>
    <w:uiPriority w:val="0"/>
    <w:pPr>
      <w:shd w:val="clear" w:color="auto" w:fill="FFFFFF"/>
      <w:spacing w:line="283" w:lineRule="exact"/>
    </w:pPr>
    <w:rPr>
      <w:rFonts w:ascii="Times New Roman" w:hAnsi="Times New Roman" w:cs="Times New Roman"/>
      <w:color w:val="auto"/>
      <w:sz w:val="23"/>
      <w:szCs w:val="23"/>
    </w:rPr>
  </w:style>
  <w:style w:type="paragraph" w:customStyle="1" w:styleId="334">
    <w:name w:val="Заголовок №3 (3)"/>
    <w:basedOn w:val="1"/>
    <w:uiPriority w:val="0"/>
    <w:pPr>
      <w:shd w:val="clear" w:color="auto" w:fill="FFFFFF"/>
      <w:spacing w:after="660" w:line="240" w:lineRule="atLeast"/>
    </w:pPr>
    <w:rPr>
      <w:rFonts w:ascii="Times New Roman" w:hAnsi="Times New Roman" w:cs="Times New Roman"/>
      <w:color w:val="auto"/>
      <w:sz w:val="19"/>
      <w:szCs w:val="19"/>
    </w:rPr>
  </w:style>
  <w:style w:type="paragraph" w:customStyle="1" w:styleId="335">
    <w:name w:val="Заголовок №2"/>
    <w:basedOn w:val="1"/>
    <w:uiPriority w:val="0"/>
    <w:pPr>
      <w:shd w:val="clear" w:color="auto" w:fill="FFFFFF"/>
      <w:spacing w:before="660" w:after="180" w:line="240" w:lineRule="atLeast"/>
    </w:pPr>
    <w:rPr>
      <w:rFonts w:ascii="Times New Roman" w:hAnsi="Times New Roman" w:cs="Times New Roman"/>
      <w:color w:val="auto"/>
    </w:rPr>
  </w:style>
  <w:style w:type="paragraph" w:customStyle="1" w:styleId="336">
    <w:name w:val="ConsPlusNormal"/>
    <w:link w:val="387"/>
    <w:qFormat/>
    <w:uiPriority w:val="0"/>
    <w:pPr>
      <w:widowControl w:val="0"/>
      <w:suppressAutoHyphens/>
      <w:autoSpaceDE w:val="0"/>
      <w:ind w:firstLine="720"/>
    </w:pPr>
    <w:rPr>
      <w:rFonts w:ascii="Arial" w:hAnsi="Arial" w:eastAsia="Times New Roman" w:cs="Arial"/>
      <w:lang w:val="ru-RU" w:eastAsia="zh-CN" w:bidi="ar-SA"/>
    </w:rPr>
  </w:style>
  <w:style w:type="paragraph" w:customStyle="1" w:styleId="337">
    <w:name w:val="List Paragraph2"/>
    <w:basedOn w:val="1"/>
    <w:uiPriority w:val="0"/>
    <w:pPr>
      <w:ind w:left="720"/>
      <w:contextualSpacing/>
    </w:pPr>
    <w:rPr>
      <w:rFonts w:ascii="Times New Roman" w:hAnsi="Times New Roman" w:eastAsia="Times New Roman" w:cs="Times New Roman"/>
      <w:color w:val="auto"/>
      <w:szCs w:val="28"/>
    </w:rPr>
  </w:style>
  <w:style w:type="paragraph" w:customStyle="1" w:styleId="338">
    <w:name w:val="ConsPlusCell"/>
    <w:uiPriority w:val="99"/>
    <w:pPr>
      <w:widowControl w:val="0"/>
      <w:suppressAutoHyphens/>
      <w:autoSpaceDE w:val="0"/>
    </w:pPr>
    <w:rPr>
      <w:rFonts w:ascii="Times New Roman" w:hAnsi="Times New Roman" w:eastAsia="Times New Roman" w:cs="Times New Roman"/>
      <w:sz w:val="24"/>
      <w:szCs w:val="24"/>
      <w:lang w:val="ru-RU" w:eastAsia="zh-CN" w:bidi="ar-SA"/>
    </w:rPr>
  </w:style>
  <w:style w:type="paragraph" w:customStyle="1" w:styleId="339">
    <w:name w:val="Таблица-сетка 31"/>
    <w:basedOn w:val="2"/>
    <w:next w:val="1"/>
    <w:uiPriority w:val="0"/>
    <w:pPr>
      <w:keepLines/>
      <w:spacing w:before="480" w:after="0" w:line="276" w:lineRule="auto"/>
      <w:jc w:val="left"/>
    </w:pPr>
    <w:rPr>
      <w:rFonts w:ascii="Cambria" w:hAnsi="Cambria" w:cs="Cambria"/>
      <w:color w:val="365F91"/>
      <w:szCs w:val="28"/>
    </w:rPr>
  </w:style>
  <w:style w:type="paragraph" w:customStyle="1" w:styleId="340">
    <w:name w:val="Текст сноски1"/>
    <w:basedOn w:val="1"/>
    <w:uiPriority w:val="0"/>
    <w:rPr>
      <w:sz w:val="20"/>
      <w:szCs w:val="20"/>
    </w:rPr>
  </w:style>
  <w:style w:type="paragraph" w:customStyle="1" w:styleId="341">
    <w:name w:val="List Paragraph1"/>
    <w:basedOn w:val="1"/>
    <w:uiPriority w:val="0"/>
    <w:pPr>
      <w:ind w:left="720"/>
      <w:contextualSpacing/>
    </w:pPr>
    <w:rPr>
      <w:rFonts w:ascii="Times New Roman" w:hAnsi="Times New Roman" w:eastAsia="Times New Roman" w:cs="Times New Roman"/>
      <w:color w:val="auto"/>
      <w:szCs w:val="28"/>
    </w:rPr>
  </w:style>
  <w:style w:type="paragraph" w:customStyle="1" w:styleId="342">
    <w:name w:val="Цветной список - Акцент 11"/>
    <w:basedOn w:val="1"/>
    <w:uiPriority w:val="0"/>
    <w:pPr>
      <w:spacing w:after="200" w:line="276" w:lineRule="auto"/>
      <w:ind w:left="720"/>
      <w:contextualSpacing/>
    </w:pPr>
    <w:rPr>
      <w:rFonts w:ascii="Calibri" w:hAnsi="Calibri" w:eastAsia="Calibri" w:cs="Times New Roman"/>
      <w:color w:val="auto"/>
      <w:sz w:val="22"/>
      <w:szCs w:val="22"/>
    </w:rPr>
  </w:style>
  <w:style w:type="paragraph" w:customStyle="1" w:styleId="343">
    <w:name w:val="Содержимое таблицы"/>
    <w:basedOn w:val="1"/>
    <w:uiPriority w:val="0"/>
    <w:pPr>
      <w:suppressLineNumbers/>
    </w:pPr>
  </w:style>
  <w:style w:type="paragraph" w:customStyle="1" w:styleId="344">
    <w:name w:val="Заголовок таблицы"/>
    <w:basedOn w:val="343"/>
    <w:uiPriority w:val="0"/>
    <w:pPr>
      <w:jc w:val="center"/>
    </w:pPr>
    <w:rPr>
      <w:b/>
      <w:bCs/>
    </w:rPr>
  </w:style>
  <w:style w:type="paragraph" w:customStyle="1" w:styleId="345">
    <w:name w:val="Содержимое врезки"/>
    <w:basedOn w:val="1"/>
    <w:uiPriority w:val="0"/>
  </w:style>
  <w:style w:type="paragraph" w:customStyle="1" w:styleId="346">
    <w:name w:val="Стандартный HTML1"/>
    <w:basedOn w:val="1"/>
    <w:uiPriority w:val="0"/>
    <w:rPr>
      <w:rFonts w:ascii="Courier New" w:hAnsi="Courier New" w:cs="Courier New"/>
      <w:sz w:val="20"/>
      <w:szCs w:val="20"/>
    </w:rPr>
  </w:style>
  <w:style w:type="paragraph" w:styleId="347">
    <w:name w:val="List Paragraph"/>
    <w:basedOn w:val="1"/>
    <w:link w:val="380"/>
    <w:qFormat/>
    <w:uiPriority w:val="34"/>
    <w:pPr>
      <w:suppressAutoHyphens w:val="0"/>
      <w:ind w:left="720"/>
      <w:contextualSpacing/>
    </w:pPr>
    <w:rPr>
      <w:rFonts w:ascii="Times New Roman" w:hAnsi="Times New Roman" w:eastAsia="Times New Roman" w:cs="Times New Roman"/>
      <w:color w:val="00000A"/>
      <w:szCs w:val="28"/>
      <w:lang w:eastAsia="ru-RU"/>
    </w:rPr>
  </w:style>
  <w:style w:type="character" w:customStyle="1" w:styleId="348">
    <w:name w:val="Нижний колонтитул Знак"/>
    <w:link w:val="25"/>
    <w:uiPriority w:val="99"/>
    <w:rPr>
      <w:rFonts w:ascii="Arial Unicode MS" w:hAnsi="Arial Unicode MS" w:eastAsia="Arial Unicode MS" w:cs="Arial Unicode MS"/>
      <w:color w:val="000000"/>
      <w:sz w:val="24"/>
      <w:szCs w:val="24"/>
      <w:lang w:eastAsia="zh-CN"/>
    </w:rPr>
  </w:style>
  <w:style w:type="paragraph" w:customStyle="1" w:styleId="349">
    <w:name w:val="Обычный1"/>
    <w:uiPriority w:val="99"/>
    <w:pPr>
      <w:widowControl w:val="0"/>
      <w:suppressAutoHyphens/>
      <w:spacing w:before="100" w:after="100"/>
    </w:pPr>
    <w:rPr>
      <w:rFonts w:ascii="Times New Roman" w:hAnsi="Times New Roman" w:eastAsia="Arial" w:cs="Times New Roman"/>
      <w:sz w:val="24"/>
      <w:lang w:val="ru-RU" w:eastAsia="ar-SA" w:bidi="ar-SA"/>
    </w:rPr>
  </w:style>
  <w:style w:type="character" w:customStyle="1" w:styleId="350">
    <w:name w:val="Текст примечания Знак1"/>
    <w:link w:val="20"/>
    <w:semiHidden/>
    <w:uiPriority w:val="99"/>
    <w:rPr>
      <w:rFonts w:ascii="Arial Unicode MS" w:hAnsi="Arial Unicode MS" w:eastAsia="Arial Unicode MS" w:cs="Arial Unicode MS"/>
      <w:color w:val="000000"/>
      <w:lang w:eastAsia="zh-CN"/>
    </w:rPr>
  </w:style>
  <w:style w:type="character" w:customStyle="1" w:styleId="351">
    <w:name w:val="Заголовок 4 Знак"/>
    <w:basedOn w:val="45"/>
    <w:link w:val="5"/>
    <w:uiPriority w:val="9"/>
    <w:rPr>
      <w:b/>
      <w:bCs/>
      <w:sz w:val="28"/>
      <w:szCs w:val="28"/>
      <w:lang w:val="zh-CN"/>
    </w:rPr>
  </w:style>
  <w:style w:type="character" w:customStyle="1" w:styleId="352">
    <w:name w:val="Заголовок 5 Знак"/>
    <w:basedOn w:val="45"/>
    <w:link w:val="6"/>
    <w:semiHidden/>
    <w:uiPriority w:val="0"/>
    <w:rPr>
      <w:b/>
      <w:sz w:val="24"/>
      <w:lang w:val="zh-CN"/>
    </w:rPr>
  </w:style>
  <w:style w:type="character" w:customStyle="1" w:styleId="353">
    <w:name w:val="Заголовок 6 Знак"/>
    <w:basedOn w:val="45"/>
    <w:link w:val="7"/>
    <w:semiHidden/>
    <w:uiPriority w:val="0"/>
    <w:rPr>
      <w:b/>
      <w:bCs/>
      <w:lang w:val="zh-CN"/>
    </w:rPr>
  </w:style>
  <w:style w:type="character" w:customStyle="1" w:styleId="354">
    <w:name w:val="Заголовок 7 Знак"/>
    <w:basedOn w:val="45"/>
    <w:link w:val="8"/>
    <w:semiHidden/>
    <w:uiPriority w:val="99"/>
    <w:rPr>
      <w:sz w:val="24"/>
      <w:szCs w:val="24"/>
      <w:lang w:val="zh-CN"/>
    </w:rPr>
  </w:style>
  <w:style w:type="character" w:customStyle="1" w:styleId="355">
    <w:name w:val="Заголовок 8 Знак"/>
    <w:basedOn w:val="45"/>
    <w:link w:val="9"/>
    <w:semiHidden/>
    <w:uiPriority w:val="99"/>
    <w:rPr>
      <w:b/>
      <w:sz w:val="24"/>
      <w:szCs w:val="24"/>
      <w:lang w:val="zh-CN"/>
    </w:rPr>
  </w:style>
  <w:style w:type="character" w:customStyle="1" w:styleId="356">
    <w:name w:val="Заголовок 9 Знак"/>
    <w:basedOn w:val="45"/>
    <w:link w:val="10"/>
    <w:uiPriority w:val="0"/>
    <w:rPr>
      <w:b/>
      <w:sz w:val="24"/>
      <w:szCs w:val="24"/>
      <w:u w:val="single"/>
      <w:lang w:val="zh-CN"/>
    </w:rPr>
  </w:style>
  <w:style w:type="character" w:customStyle="1" w:styleId="357">
    <w:name w:val="Стандартный HTML Знак1"/>
    <w:link w:val="28"/>
    <w:locked/>
    <w:uiPriority w:val="0"/>
    <w:rPr>
      <w:rFonts w:ascii="Courier New" w:hAnsi="Courier New"/>
      <w:lang w:eastAsia="zh-CN"/>
    </w:rPr>
  </w:style>
  <w:style w:type="character" w:customStyle="1" w:styleId="358">
    <w:name w:val="Текст сноски Знак1"/>
    <w:basedOn w:val="45"/>
    <w:semiHidden/>
    <w:uiPriority w:val="99"/>
    <w:rPr>
      <w:rFonts w:ascii="Times New Roman" w:hAnsi="Times New Roman" w:eastAsia="Times New Roman"/>
    </w:rPr>
  </w:style>
  <w:style w:type="character" w:customStyle="1" w:styleId="359">
    <w:name w:val="Верхний колонтитул Знак"/>
    <w:basedOn w:val="45"/>
    <w:uiPriority w:val="0"/>
    <w:rPr>
      <w:rFonts w:ascii="Times New Roman" w:hAnsi="Times New Roman" w:eastAsia="Times New Roman"/>
      <w:sz w:val="24"/>
      <w:szCs w:val="24"/>
    </w:rPr>
  </w:style>
  <w:style w:type="character" w:customStyle="1" w:styleId="360">
    <w:name w:val="Верхний колонтитул Знак1"/>
    <w:link w:val="27"/>
    <w:locked/>
    <w:uiPriority w:val="99"/>
    <w:rPr>
      <w:rFonts w:ascii="Arial Unicode MS" w:hAnsi="Arial Unicode MS" w:eastAsia="Arial Unicode MS" w:cs="Arial Unicode MS"/>
      <w:color w:val="000000"/>
      <w:sz w:val="24"/>
      <w:szCs w:val="24"/>
      <w:lang w:eastAsia="zh-CN"/>
    </w:rPr>
  </w:style>
  <w:style w:type="character" w:customStyle="1" w:styleId="361">
    <w:name w:val="Нижний колонтитул Знак1"/>
    <w:locked/>
    <w:uiPriority w:val="0"/>
    <w:rPr>
      <w:rFonts w:ascii="Times New Roman" w:hAnsi="Times New Roman" w:eastAsia="Times New Roman"/>
      <w:sz w:val="24"/>
      <w:szCs w:val="24"/>
      <w:lang w:val="zh-CN"/>
    </w:rPr>
  </w:style>
  <w:style w:type="character" w:customStyle="1" w:styleId="362">
    <w:name w:val="Заголовок Знак"/>
    <w:basedOn w:val="45"/>
    <w:link w:val="35"/>
    <w:uiPriority w:val="0"/>
    <w:rPr>
      <w:rFonts w:ascii="Liberation Sans" w:hAnsi="Liberation Sans" w:eastAsia="Microsoft YaHei" w:cs="Mangal"/>
      <w:color w:val="000000"/>
      <w:sz w:val="28"/>
      <w:szCs w:val="28"/>
      <w:lang w:eastAsia="zh-CN"/>
    </w:rPr>
  </w:style>
  <w:style w:type="character" w:customStyle="1" w:styleId="363">
    <w:name w:val="Основной текст Знак"/>
    <w:basedOn w:val="45"/>
    <w:uiPriority w:val="0"/>
    <w:rPr>
      <w:rFonts w:ascii="Times New Roman" w:hAnsi="Times New Roman" w:eastAsia="Times New Roman"/>
      <w:sz w:val="24"/>
      <w:szCs w:val="24"/>
    </w:rPr>
  </w:style>
  <w:style w:type="character" w:customStyle="1" w:styleId="364">
    <w:name w:val="Основной текст Знак1"/>
    <w:locked/>
    <w:uiPriority w:val="0"/>
    <w:rPr>
      <w:rFonts w:ascii="Times New Roman" w:hAnsi="Times New Roman" w:eastAsia="Times New Roman"/>
      <w:sz w:val="24"/>
      <w:szCs w:val="24"/>
      <w:lang w:val="zh-CN"/>
    </w:rPr>
  </w:style>
  <w:style w:type="character" w:customStyle="1" w:styleId="365">
    <w:name w:val="Основной текст с отступом Знак"/>
    <w:link w:val="16"/>
    <w:semiHidden/>
    <w:locked/>
    <w:uiPriority w:val="0"/>
    <w:rPr>
      <w:sz w:val="24"/>
      <w:szCs w:val="24"/>
    </w:rPr>
  </w:style>
  <w:style w:type="character" w:customStyle="1" w:styleId="366">
    <w:name w:val="Основной текст с отступом Знак1"/>
    <w:basedOn w:val="45"/>
    <w:semiHidden/>
    <w:uiPriority w:val="0"/>
    <w:rPr>
      <w:rFonts w:ascii="Arial Unicode MS" w:hAnsi="Arial Unicode MS" w:eastAsia="Arial Unicode MS" w:cs="Arial Unicode MS"/>
      <w:color w:val="000000"/>
      <w:sz w:val="24"/>
      <w:szCs w:val="24"/>
      <w:lang w:eastAsia="zh-CN"/>
    </w:rPr>
  </w:style>
  <w:style w:type="character" w:customStyle="1" w:styleId="367">
    <w:name w:val="Основной текст 2 Знак"/>
    <w:basedOn w:val="45"/>
    <w:semiHidden/>
    <w:uiPriority w:val="99"/>
    <w:rPr>
      <w:rFonts w:ascii="Arial Unicode MS" w:hAnsi="Arial Unicode MS" w:eastAsia="Arial Unicode MS" w:cs="Arial Unicode MS"/>
      <w:color w:val="000000"/>
      <w:sz w:val="24"/>
      <w:szCs w:val="24"/>
      <w:lang w:eastAsia="zh-CN"/>
    </w:rPr>
  </w:style>
  <w:style w:type="character" w:customStyle="1" w:styleId="368">
    <w:name w:val="Основной текст 2 Знак1"/>
    <w:link w:val="13"/>
    <w:semiHidden/>
    <w:locked/>
    <w:uiPriority w:val="99"/>
    <w:rPr>
      <w:sz w:val="24"/>
      <w:szCs w:val="24"/>
      <w:lang w:val="zh-CN"/>
    </w:rPr>
  </w:style>
  <w:style w:type="character" w:customStyle="1" w:styleId="369">
    <w:name w:val="Основной текст 3 Знак"/>
    <w:basedOn w:val="45"/>
    <w:semiHidden/>
    <w:uiPriority w:val="99"/>
    <w:rPr>
      <w:rFonts w:ascii="Arial Unicode MS" w:hAnsi="Arial Unicode MS" w:eastAsia="Arial Unicode MS" w:cs="Arial Unicode MS"/>
      <w:color w:val="000000"/>
      <w:sz w:val="16"/>
      <w:szCs w:val="16"/>
      <w:lang w:eastAsia="zh-CN"/>
    </w:rPr>
  </w:style>
  <w:style w:type="character" w:customStyle="1" w:styleId="370">
    <w:name w:val="Основной текст 3 Знак1"/>
    <w:link w:val="14"/>
    <w:semiHidden/>
    <w:locked/>
    <w:uiPriority w:val="99"/>
    <w:rPr>
      <w:sz w:val="16"/>
      <w:szCs w:val="16"/>
      <w:lang w:val="zh-CN"/>
    </w:rPr>
  </w:style>
  <w:style w:type="character" w:customStyle="1" w:styleId="371">
    <w:name w:val="Основной текст с отступом 2 Знак"/>
    <w:basedOn w:val="45"/>
    <w:link w:val="17"/>
    <w:semiHidden/>
    <w:uiPriority w:val="99"/>
    <w:rPr>
      <w:sz w:val="24"/>
      <w:szCs w:val="24"/>
      <w:lang w:val="zh-CN"/>
    </w:rPr>
  </w:style>
  <w:style w:type="character" w:customStyle="1" w:styleId="372">
    <w:name w:val="Основной текст с отступом 3 Знак"/>
    <w:basedOn w:val="45"/>
    <w:semiHidden/>
    <w:uiPriority w:val="99"/>
    <w:rPr>
      <w:rFonts w:ascii="Arial Unicode MS" w:hAnsi="Arial Unicode MS" w:eastAsia="Arial Unicode MS" w:cs="Arial Unicode MS"/>
      <w:color w:val="000000"/>
      <w:sz w:val="16"/>
      <w:szCs w:val="16"/>
      <w:lang w:eastAsia="zh-CN"/>
    </w:rPr>
  </w:style>
  <w:style w:type="character" w:customStyle="1" w:styleId="373">
    <w:name w:val="Основной текст с отступом 3 Знак1"/>
    <w:link w:val="18"/>
    <w:semiHidden/>
    <w:locked/>
    <w:uiPriority w:val="99"/>
    <w:rPr>
      <w:b/>
      <w:color w:val="000000"/>
      <w:sz w:val="24"/>
      <w:szCs w:val="24"/>
      <w:lang w:val="zh-CN"/>
    </w:rPr>
  </w:style>
  <w:style w:type="character" w:customStyle="1" w:styleId="374">
    <w:name w:val="Текст Знак3"/>
    <w:link w:val="32"/>
    <w:locked/>
    <w:uiPriority w:val="99"/>
    <w:rPr>
      <w:rFonts w:ascii="Courier New" w:hAnsi="Courier New" w:cs="Courier New"/>
    </w:rPr>
  </w:style>
  <w:style w:type="character" w:customStyle="1" w:styleId="375">
    <w:name w:val="Текст Знак"/>
    <w:basedOn w:val="45"/>
    <w:semiHidden/>
    <w:uiPriority w:val="99"/>
    <w:rPr>
      <w:rFonts w:ascii="Consolas" w:hAnsi="Consolas" w:eastAsia="Arial Unicode MS" w:cs="Consolas"/>
      <w:color w:val="000000"/>
      <w:sz w:val="21"/>
      <w:szCs w:val="21"/>
      <w:lang w:eastAsia="zh-CN"/>
    </w:rPr>
  </w:style>
  <w:style w:type="character" w:customStyle="1" w:styleId="376">
    <w:name w:val="Тема примечания Знак1"/>
    <w:link w:val="21"/>
    <w:locked/>
    <w:uiPriority w:val="99"/>
    <w:rPr>
      <w:rFonts w:ascii="Arial Unicode MS" w:hAnsi="Arial Unicode MS" w:eastAsia="Arial Unicode MS" w:cs="Arial Unicode MS"/>
      <w:b/>
      <w:bCs/>
      <w:color w:val="000000"/>
      <w:lang w:eastAsia="zh-CN"/>
    </w:rPr>
  </w:style>
  <w:style w:type="character" w:customStyle="1" w:styleId="377">
    <w:name w:val="Текст выноски Знак"/>
    <w:basedOn w:val="45"/>
    <w:semiHidden/>
    <w:uiPriority w:val="99"/>
    <w:rPr>
      <w:rFonts w:ascii="Tahoma" w:hAnsi="Tahoma" w:eastAsia="Times New Roman" w:cs="Tahoma"/>
      <w:sz w:val="16"/>
      <w:szCs w:val="16"/>
    </w:rPr>
  </w:style>
  <w:style w:type="character" w:customStyle="1" w:styleId="378">
    <w:name w:val="Текст выноски Знак1"/>
    <w:link w:val="11"/>
    <w:locked/>
    <w:uiPriority w:val="99"/>
    <w:rPr>
      <w:rFonts w:ascii="Tahoma" w:hAnsi="Tahoma" w:eastAsia="Arial Unicode MS" w:cs="Tahoma"/>
      <w:color w:val="000000"/>
      <w:sz w:val="16"/>
      <w:szCs w:val="16"/>
      <w:lang w:eastAsia="zh-CN"/>
    </w:rPr>
  </w:style>
  <w:style w:type="paragraph" w:styleId="379">
    <w:name w:val="No Spacing"/>
    <w:qFormat/>
    <w:uiPriority w:val="1"/>
    <w:rPr>
      <w:rFonts w:ascii="Calibri" w:hAnsi="Calibri" w:eastAsia="Calibri" w:cs="Times New Roman"/>
      <w:sz w:val="22"/>
      <w:szCs w:val="22"/>
      <w:lang w:val="ru-RU" w:eastAsia="en-US" w:bidi="ar-SA"/>
    </w:rPr>
  </w:style>
  <w:style w:type="character" w:customStyle="1" w:styleId="380">
    <w:name w:val="Абзац списка Знак"/>
    <w:link w:val="347"/>
    <w:locked/>
    <w:uiPriority w:val="34"/>
    <w:rPr>
      <w:color w:val="00000A"/>
      <w:sz w:val="24"/>
      <w:szCs w:val="28"/>
    </w:rPr>
  </w:style>
  <w:style w:type="paragraph" w:customStyle="1" w:styleId="381">
    <w:name w:val="Стиль1"/>
    <w:basedOn w:val="1"/>
    <w:uiPriority w:val="99"/>
    <w:pPr>
      <w:suppressAutoHyphens w:val="0"/>
    </w:pPr>
    <w:rPr>
      <w:rFonts w:ascii="Times New Roman" w:hAnsi="Times New Roman" w:eastAsia="Times New Roman" w:cs="Times New Roman"/>
      <w:color w:val="auto"/>
      <w:lang w:eastAsia="ru-RU"/>
    </w:rPr>
  </w:style>
  <w:style w:type="character" w:customStyle="1" w:styleId="382">
    <w:name w:val="ConsNormal Знак"/>
    <w:link w:val="383"/>
    <w:locked/>
    <w:uiPriority w:val="0"/>
    <w:rPr>
      <w:rFonts w:ascii="Arial" w:hAnsi="Arial" w:cs="Arial"/>
    </w:rPr>
  </w:style>
  <w:style w:type="paragraph" w:customStyle="1" w:styleId="383">
    <w:name w:val="ConsNormal"/>
    <w:link w:val="382"/>
    <w:uiPriority w:val="0"/>
    <w:pPr>
      <w:autoSpaceDE w:val="0"/>
      <w:autoSpaceDN w:val="0"/>
      <w:adjustRightInd w:val="0"/>
      <w:ind w:firstLine="720"/>
    </w:pPr>
    <w:rPr>
      <w:rFonts w:ascii="Arial" w:hAnsi="Arial" w:eastAsia="Times New Roman" w:cs="Arial"/>
      <w:lang w:val="ru-RU" w:eastAsia="ru-RU" w:bidi="ar-SA"/>
    </w:rPr>
  </w:style>
  <w:style w:type="paragraph" w:customStyle="1" w:styleId="384">
    <w:name w:val="А_обычный"/>
    <w:basedOn w:val="1"/>
    <w:uiPriority w:val="99"/>
    <w:pPr>
      <w:suppressAutoHyphens w:val="0"/>
      <w:jc w:val="both"/>
    </w:pPr>
    <w:rPr>
      <w:rFonts w:ascii="Times New Roman" w:hAnsi="Times New Roman" w:eastAsia="Times New Roman" w:cs="Times New Roman"/>
      <w:color w:val="auto"/>
      <w:lang w:eastAsia="ru-RU"/>
    </w:rPr>
  </w:style>
  <w:style w:type="character" w:customStyle="1" w:styleId="385">
    <w:name w:val="Стиль3 Знак Знак Знак"/>
    <w:link w:val="386"/>
    <w:locked/>
    <w:uiPriority w:val="0"/>
    <w:rPr>
      <w:sz w:val="24"/>
      <w:szCs w:val="24"/>
      <w:lang w:eastAsia="ar-SA"/>
    </w:rPr>
  </w:style>
  <w:style w:type="paragraph" w:customStyle="1" w:styleId="386">
    <w:name w:val="Стиль3 Знак Знак"/>
    <w:basedOn w:val="1"/>
    <w:link w:val="385"/>
    <w:uiPriority w:val="0"/>
    <w:pPr>
      <w:widowControl w:val="0"/>
      <w:tabs>
        <w:tab w:val="left" w:pos="360"/>
      </w:tabs>
      <w:ind w:left="283"/>
      <w:jc w:val="both"/>
    </w:pPr>
    <w:rPr>
      <w:rFonts w:ascii="Times New Roman" w:hAnsi="Times New Roman" w:eastAsia="Times New Roman" w:cs="Times New Roman"/>
      <w:color w:val="auto"/>
      <w:lang w:eastAsia="ar-SA"/>
    </w:rPr>
  </w:style>
  <w:style w:type="character" w:customStyle="1" w:styleId="387">
    <w:name w:val="ConsPlusNormal Знак"/>
    <w:link w:val="336"/>
    <w:qFormat/>
    <w:locked/>
    <w:uiPriority w:val="0"/>
    <w:rPr>
      <w:rFonts w:ascii="Arial" w:hAnsi="Arial" w:cs="Arial"/>
      <w:lang w:eastAsia="zh-CN"/>
    </w:rPr>
  </w:style>
  <w:style w:type="paragraph" w:customStyle="1" w:styleId="388">
    <w:name w:val="Стиль3"/>
    <w:basedOn w:val="17"/>
    <w:uiPriority w:val="99"/>
    <w:pPr>
      <w:widowControl w:val="0"/>
      <w:tabs>
        <w:tab w:val="left" w:pos="767"/>
      </w:tabs>
      <w:adjustRightInd w:val="0"/>
      <w:spacing w:after="0" w:line="240" w:lineRule="auto"/>
      <w:ind w:left="540"/>
      <w:jc w:val="both"/>
    </w:pPr>
    <w:rPr>
      <w:szCs w:val="20"/>
    </w:rPr>
  </w:style>
  <w:style w:type="paragraph" w:customStyle="1" w:styleId="389">
    <w:name w:val="ConsNon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390">
    <w:name w:val="заголовок 3"/>
    <w:basedOn w:val="1"/>
    <w:next w:val="1"/>
    <w:uiPriority w:val="99"/>
    <w:pPr>
      <w:keepNext/>
      <w:suppressAutoHyphens w:val="0"/>
      <w:spacing w:after="120"/>
      <w:outlineLvl w:val="2"/>
    </w:pPr>
    <w:rPr>
      <w:rFonts w:ascii="Times New Roman" w:hAnsi="Times New Roman" w:eastAsia="Times New Roman" w:cs="Times New Roman"/>
      <w:b/>
      <w:color w:val="auto"/>
      <w:szCs w:val="20"/>
      <w:lang w:eastAsia="ru-RU"/>
    </w:rPr>
  </w:style>
  <w:style w:type="paragraph" w:customStyle="1" w:styleId="391">
    <w:name w:val="Знак"/>
    <w:basedOn w:val="1"/>
    <w:uiPriority w:val="99"/>
    <w:pPr>
      <w:suppressAutoHyphens w:val="0"/>
      <w:spacing w:after="160" w:line="240" w:lineRule="exact"/>
    </w:pPr>
    <w:rPr>
      <w:rFonts w:ascii="Verdana" w:hAnsi="Verdana" w:eastAsia="Times New Roman" w:cs="Times New Roman"/>
      <w:color w:val="auto"/>
      <w:lang w:val="en-US" w:eastAsia="en-US"/>
    </w:rPr>
  </w:style>
  <w:style w:type="paragraph" w:customStyle="1" w:styleId="392">
    <w:name w:val="Îñíîâíîé òåêñò"/>
    <w:basedOn w:val="1"/>
    <w:uiPriority w:val="99"/>
    <w:pPr>
      <w:suppressAutoHyphens w:val="0"/>
      <w:autoSpaceDE w:val="0"/>
      <w:autoSpaceDN w:val="0"/>
      <w:jc w:val="both"/>
    </w:pPr>
    <w:rPr>
      <w:rFonts w:ascii="Times New Roman" w:hAnsi="Times New Roman" w:eastAsia="Times New Roman" w:cs="Times New Roman"/>
      <w:color w:val="auto"/>
      <w:lang w:eastAsia="ru-RU"/>
    </w:rPr>
  </w:style>
  <w:style w:type="paragraph" w:customStyle="1" w:styleId="393">
    <w:name w:val="Обычный + полужирный"/>
    <w:basedOn w:val="1"/>
    <w:uiPriority w:val="99"/>
    <w:pPr>
      <w:suppressAutoHyphens w:val="0"/>
      <w:jc w:val="center"/>
    </w:pPr>
    <w:rPr>
      <w:rFonts w:ascii="Times New Roman" w:hAnsi="Times New Roman" w:eastAsia="Times New Roman" w:cs="Times New Roman"/>
      <w:b/>
      <w:color w:val="auto"/>
      <w:lang w:eastAsia="ru-RU"/>
    </w:rPr>
  </w:style>
  <w:style w:type="paragraph" w:customStyle="1" w:styleId="394">
    <w:name w:val="Условия контракта"/>
    <w:basedOn w:val="1"/>
    <w:uiPriority w:val="99"/>
    <w:pPr>
      <w:tabs>
        <w:tab w:val="left" w:pos="567"/>
      </w:tabs>
      <w:suppressAutoHyphens w:val="0"/>
      <w:spacing w:before="240" w:after="120"/>
      <w:ind w:left="567" w:hanging="567"/>
      <w:jc w:val="both"/>
    </w:pPr>
    <w:rPr>
      <w:rFonts w:ascii="Times New Roman" w:hAnsi="Times New Roman" w:eastAsia="Times New Roman" w:cs="Times New Roman"/>
      <w:b/>
      <w:bCs/>
      <w:color w:val="auto"/>
      <w:lang w:eastAsia="ru-RU"/>
    </w:rPr>
  </w:style>
  <w:style w:type="paragraph" w:customStyle="1" w:styleId="395">
    <w:name w:val="ConsPlusNonformat"/>
    <w:uiPriority w:val="99"/>
    <w:pPr>
      <w:widowControl w:val="0"/>
      <w:autoSpaceDE w:val="0"/>
      <w:autoSpaceDN w:val="0"/>
      <w:adjustRightInd w:val="0"/>
    </w:pPr>
    <w:rPr>
      <w:rFonts w:ascii="Courier New" w:hAnsi="Courier New" w:eastAsia="Times New Roman" w:cs="Courier New"/>
      <w:lang w:val="ru-RU" w:eastAsia="ru-RU" w:bidi="ar-SA"/>
    </w:rPr>
  </w:style>
  <w:style w:type="paragraph" w:customStyle="1" w:styleId="396">
    <w:name w:val="Обычный + 14 пт"/>
    <w:basedOn w:val="1"/>
    <w:uiPriority w:val="99"/>
    <w:pPr>
      <w:tabs>
        <w:tab w:val="left" w:pos="284"/>
      </w:tabs>
      <w:spacing w:line="216" w:lineRule="auto"/>
      <w:jc w:val="both"/>
    </w:pPr>
    <w:rPr>
      <w:rFonts w:ascii="Times New Roman" w:hAnsi="Times New Roman" w:eastAsia="Times New Roman" w:cs="Times New Roman"/>
      <w:color w:val="auto"/>
      <w:sz w:val="28"/>
      <w:szCs w:val="28"/>
      <w:lang w:eastAsia="ar-SA"/>
    </w:rPr>
  </w:style>
  <w:style w:type="paragraph" w:customStyle="1" w:styleId="397">
    <w:name w:val="Body Text 21"/>
    <w:basedOn w:val="1"/>
    <w:uiPriority w:val="99"/>
    <w:pPr>
      <w:suppressAutoHyphens w:val="0"/>
      <w:overflowPunct w:val="0"/>
      <w:autoSpaceDE w:val="0"/>
      <w:autoSpaceDN w:val="0"/>
      <w:adjustRightInd w:val="0"/>
      <w:spacing w:line="360" w:lineRule="auto"/>
      <w:ind w:firstLine="567"/>
      <w:jc w:val="both"/>
    </w:pPr>
    <w:rPr>
      <w:rFonts w:ascii="Times New Roman" w:hAnsi="Times New Roman" w:eastAsia="Times New Roman" w:cs="Times New Roman"/>
      <w:color w:val="auto"/>
      <w:szCs w:val="20"/>
      <w:lang w:eastAsia="ru-RU"/>
    </w:rPr>
  </w:style>
  <w:style w:type="paragraph" w:customStyle="1" w:styleId="398">
    <w:name w:val="Уровень 1"/>
    <w:basedOn w:val="1"/>
    <w:uiPriority w:val="99"/>
    <w:pPr>
      <w:tabs>
        <w:tab w:val="left" w:pos="495"/>
      </w:tabs>
      <w:suppressAutoHyphens w:val="0"/>
      <w:spacing w:before="240"/>
      <w:ind w:left="495" w:hanging="495"/>
      <w:jc w:val="both"/>
      <w:outlineLvl w:val="1"/>
    </w:pPr>
    <w:rPr>
      <w:rFonts w:ascii="Times New Roman" w:hAnsi="Times New Roman" w:eastAsia="Times New Roman" w:cs="Times New Roman"/>
      <w:b/>
      <w:caps/>
      <w:color w:val="auto"/>
      <w:spacing w:val="28"/>
      <w:lang w:eastAsia="ru-RU"/>
    </w:rPr>
  </w:style>
  <w:style w:type="paragraph" w:customStyle="1" w:styleId="399">
    <w:name w:val="Знак Знак Знак Знак Знак Знак Знак Знак Знак Знак Знак Знак Знак Знак Знак Знак"/>
    <w:basedOn w:val="1"/>
    <w:uiPriority w:val="99"/>
    <w:pPr>
      <w:suppressAutoHyphens w:val="0"/>
      <w:spacing w:after="160" w:line="240" w:lineRule="exact"/>
    </w:pPr>
    <w:rPr>
      <w:rFonts w:ascii="Times New Roman" w:hAnsi="Times New Roman" w:eastAsia="Calibri" w:cs="Times New Roman"/>
      <w:color w:val="auto"/>
      <w:sz w:val="20"/>
      <w:szCs w:val="20"/>
    </w:rPr>
  </w:style>
  <w:style w:type="paragraph" w:customStyle="1" w:styleId="400">
    <w:name w:val="Маркированный"/>
    <w:basedOn w:val="30"/>
    <w:uiPriority w:val="99"/>
    <w:pPr>
      <w:spacing w:before="120"/>
      <w:jc w:val="both"/>
    </w:pPr>
  </w:style>
  <w:style w:type="paragraph" w:customStyle="1" w:styleId="401">
    <w:name w:val="Знак Знак Знак Знак Знак Знак Знак Знак Знак Знак Знак Знак1 Знак Знак Знак"/>
    <w:basedOn w:val="1"/>
    <w:uiPriority w:val="99"/>
    <w:pPr>
      <w:suppressAutoHyphens w:val="0"/>
      <w:spacing w:after="160" w:line="240" w:lineRule="exact"/>
    </w:pPr>
    <w:rPr>
      <w:rFonts w:ascii="Verdana" w:hAnsi="Verdana" w:eastAsia="Times New Roman" w:cs="Times New Roman"/>
      <w:color w:val="auto"/>
      <w:sz w:val="20"/>
      <w:szCs w:val="20"/>
      <w:lang w:val="en-US" w:eastAsia="en-US"/>
    </w:rPr>
  </w:style>
  <w:style w:type="paragraph" w:customStyle="1" w:styleId="402">
    <w:name w:val="1 Знак Char Знак Char Знак"/>
    <w:basedOn w:val="1"/>
    <w:uiPriority w:val="99"/>
    <w:pPr>
      <w:suppressAutoHyphens w:val="0"/>
      <w:spacing w:after="160" w:line="240" w:lineRule="exact"/>
    </w:pPr>
    <w:rPr>
      <w:rFonts w:ascii="Times New Roman" w:hAnsi="Times New Roman" w:eastAsia="Calibri" w:cs="Times New Roman"/>
      <w:color w:val="auto"/>
      <w:sz w:val="20"/>
      <w:szCs w:val="20"/>
    </w:rPr>
  </w:style>
  <w:style w:type="paragraph" w:customStyle="1" w:styleId="403">
    <w:name w:val="style7"/>
    <w:basedOn w:val="1"/>
    <w:uiPriority w:val="99"/>
    <w:pPr>
      <w:suppressAutoHyphens w:val="0"/>
      <w:spacing w:before="100" w:beforeAutospacing="1" w:after="100" w:afterAutospacing="1"/>
    </w:pPr>
    <w:rPr>
      <w:rFonts w:ascii="Times New Roman" w:hAnsi="Times New Roman" w:eastAsia="Times New Roman" w:cs="Times New Roman"/>
      <w:color w:val="auto"/>
      <w:lang w:eastAsia="ru-RU"/>
    </w:rPr>
  </w:style>
  <w:style w:type="paragraph" w:customStyle="1" w:styleId="404">
    <w:name w:val="Стиль Титул1 + влево"/>
    <w:basedOn w:val="1"/>
    <w:uiPriority w:val="99"/>
    <w:pPr>
      <w:suppressAutoHyphens w:val="0"/>
      <w:jc w:val="center"/>
    </w:pPr>
    <w:rPr>
      <w:rFonts w:ascii="Times New Roman" w:hAnsi="Times New Roman" w:eastAsia="Times New Roman" w:cs="Times New Roman"/>
      <w:b/>
      <w:bCs/>
      <w:color w:val="auto"/>
      <w:sz w:val="28"/>
      <w:szCs w:val="20"/>
      <w:lang w:eastAsia="ru-RU"/>
    </w:rPr>
  </w:style>
  <w:style w:type="paragraph" w:customStyle="1" w:styleId="405">
    <w:name w:val="Знак1 Знак Знак Знак"/>
    <w:basedOn w:val="1"/>
    <w:uiPriority w:val="99"/>
    <w:pPr>
      <w:suppressAutoHyphens w:val="0"/>
      <w:spacing w:after="160" w:line="240" w:lineRule="exact"/>
    </w:pPr>
    <w:rPr>
      <w:rFonts w:ascii="Verdana" w:hAnsi="Verdana" w:eastAsia="Times New Roman" w:cs="Times New Roman"/>
      <w:color w:val="auto"/>
      <w:lang w:val="en-US" w:eastAsia="en-US"/>
    </w:rPr>
  </w:style>
  <w:style w:type="paragraph" w:customStyle="1" w:styleId="406">
    <w:name w:val="style6"/>
    <w:basedOn w:val="1"/>
    <w:uiPriority w:val="99"/>
    <w:pPr>
      <w:suppressAutoHyphens w:val="0"/>
      <w:spacing w:before="144" w:after="288"/>
    </w:pPr>
    <w:rPr>
      <w:rFonts w:ascii="Times New Roman" w:hAnsi="Times New Roman" w:eastAsia="Times New Roman" w:cs="Times New Roman"/>
      <w:color w:val="auto"/>
      <w:lang w:eastAsia="ru-RU"/>
    </w:rPr>
  </w:style>
  <w:style w:type="paragraph" w:customStyle="1" w:styleId="407">
    <w:name w:val="style4"/>
    <w:basedOn w:val="1"/>
    <w:uiPriority w:val="99"/>
    <w:pPr>
      <w:suppressAutoHyphens w:val="0"/>
      <w:spacing w:before="144" w:after="288"/>
    </w:pPr>
    <w:rPr>
      <w:rFonts w:ascii="Times New Roman" w:hAnsi="Times New Roman" w:eastAsia="Times New Roman" w:cs="Times New Roman"/>
      <w:color w:val="auto"/>
      <w:lang w:eastAsia="ru-RU"/>
    </w:rPr>
  </w:style>
  <w:style w:type="paragraph" w:customStyle="1" w:styleId="408">
    <w:name w:val="2"/>
    <w:basedOn w:val="1"/>
    <w:next w:val="3"/>
    <w:uiPriority w:val="99"/>
    <w:pPr>
      <w:suppressAutoHyphens w:val="0"/>
      <w:spacing w:after="160" w:line="240" w:lineRule="exact"/>
    </w:pPr>
    <w:rPr>
      <w:rFonts w:ascii="Times New Roman" w:hAnsi="Times New Roman" w:eastAsia="Calibri" w:cs="Times New Roman"/>
      <w:sz w:val="22"/>
      <w:szCs w:val="22"/>
      <w:lang w:val="en-US" w:eastAsia="en-US"/>
    </w:rPr>
  </w:style>
  <w:style w:type="paragraph" w:customStyle="1" w:styleId="409">
    <w:name w:val="Знак Знак Знак"/>
    <w:basedOn w:val="1"/>
    <w:uiPriority w:val="99"/>
    <w:pPr>
      <w:suppressAutoHyphens w:val="0"/>
      <w:spacing w:before="100" w:beforeAutospacing="1" w:after="100" w:afterAutospacing="1"/>
    </w:pPr>
    <w:rPr>
      <w:rFonts w:ascii="Tahoma" w:hAnsi="Tahoma" w:eastAsia="Times New Roman" w:cs="Tahoma"/>
      <w:color w:val="auto"/>
      <w:sz w:val="20"/>
      <w:szCs w:val="20"/>
      <w:lang w:val="en-US" w:eastAsia="en-US"/>
    </w:rPr>
  </w:style>
  <w:style w:type="paragraph" w:customStyle="1" w:styleId="410">
    <w:name w:val="Абзац списка1"/>
    <w:basedOn w:val="1"/>
    <w:uiPriority w:val="99"/>
    <w:pPr>
      <w:suppressAutoHyphens w:val="0"/>
      <w:spacing w:after="200" w:line="276" w:lineRule="auto"/>
      <w:ind w:left="720"/>
    </w:pPr>
    <w:rPr>
      <w:rFonts w:ascii="Calibri" w:hAnsi="Calibri" w:eastAsia="Times New Roman" w:cs="Calibri"/>
      <w:color w:val="auto"/>
      <w:sz w:val="22"/>
      <w:szCs w:val="22"/>
      <w:lang w:eastAsia="ru-RU"/>
    </w:rPr>
  </w:style>
  <w:style w:type="paragraph" w:customStyle="1" w:styleId="411">
    <w:name w:val="Основной текст 21"/>
    <w:basedOn w:val="1"/>
    <w:uiPriority w:val="99"/>
    <w:pPr>
      <w:jc w:val="both"/>
    </w:pPr>
    <w:rPr>
      <w:rFonts w:ascii="Times New Roman" w:hAnsi="Times New Roman" w:eastAsia="Times New Roman" w:cs="Calibri"/>
      <w:color w:val="auto"/>
      <w:sz w:val="28"/>
      <w:szCs w:val="28"/>
      <w:lang w:eastAsia="ar-SA"/>
    </w:rPr>
  </w:style>
  <w:style w:type="paragraph" w:customStyle="1" w:styleId="412">
    <w:name w:val="Основной текст с отступом 31"/>
    <w:basedOn w:val="1"/>
    <w:uiPriority w:val="99"/>
    <w:pPr>
      <w:spacing w:after="120"/>
      <w:ind w:left="283"/>
    </w:pPr>
    <w:rPr>
      <w:rFonts w:ascii="Times New Roman" w:hAnsi="Times New Roman" w:eastAsia="Times New Roman" w:cs="Calibri"/>
      <w:color w:val="auto"/>
      <w:sz w:val="16"/>
      <w:szCs w:val="16"/>
      <w:lang w:eastAsia="ar-SA"/>
    </w:rPr>
  </w:style>
  <w:style w:type="paragraph" w:customStyle="1" w:styleId="413">
    <w:name w:val="Цитата1"/>
    <w:basedOn w:val="1"/>
    <w:uiPriority w:val="99"/>
    <w:pPr>
      <w:spacing w:line="216" w:lineRule="auto"/>
      <w:ind w:left="-851" w:right="-716" w:firstLine="760"/>
    </w:pPr>
    <w:rPr>
      <w:rFonts w:ascii="Times New Roman" w:hAnsi="Times New Roman" w:eastAsia="Times New Roman" w:cs="Calibri"/>
      <w:color w:val="auto"/>
      <w:szCs w:val="20"/>
      <w:lang w:eastAsia="ar-SA"/>
    </w:rPr>
  </w:style>
  <w:style w:type="paragraph" w:customStyle="1" w:styleId="414">
    <w:name w:val="Основной текст с отступом 21"/>
    <w:basedOn w:val="1"/>
    <w:uiPriority w:val="99"/>
    <w:pPr>
      <w:spacing w:after="120" w:line="480" w:lineRule="auto"/>
      <w:ind w:left="283"/>
    </w:pPr>
    <w:rPr>
      <w:rFonts w:ascii="Times New Roman" w:hAnsi="Times New Roman" w:eastAsia="Times New Roman" w:cs="Calibri"/>
      <w:color w:val="auto"/>
      <w:sz w:val="20"/>
      <w:szCs w:val="20"/>
      <w:lang w:eastAsia="ar-SA"/>
    </w:rPr>
  </w:style>
  <w:style w:type="paragraph" w:customStyle="1" w:styleId="415">
    <w:name w:val="Основной текст с отступом 32"/>
    <w:basedOn w:val="1"/>
    <w:uiPriority w:val="99"/>
    <w:pPr>
      <w:ind w:firstLine="567"/>
      <w:jc w:val="both"/>
    </w:pPr>
    <w:rPr>
      <w:rFonts w:ascii="Times New Roman" w:hAnsi="Times New Roman" w:eastAsia="Times New Roman" w:cs="Calibri"/>
      <w:color w:val="auto"/>
      <w:szCs w:val="20"/>
      <w:lang w:eastAsia="ar-SA"/>
    </w:rPr>
  </w:style>
  <w:style w:type="paragraph" w:customStyle="1" w:styleId="416">
    <w:name w:val="Знак3 Знак Знак Знак"/>
    <w:basedOn w:val="1"/>
    <w:uiPriority w:val="99"/>
    <w:pPr>
      <w:suppressAutoHyphens w:val="0"/>
      <w:spacing w:after="160" w:line="240" w:lineRule="exact"/>
    </w:pPr>
    <w:rPr>
      <w:rFonts w:ascii="Verdana" w:hAnsi="Verdana" w:eastAsia="Times New Roman" w:cs="Times New Roman"/>
      <w:color w:val="auto"/>
      <w:lang w:val="en-US" w:eastAsia="en-US"/>
    </w:rPr>
  </w:style>
  <w:style w:type="paragraph" w:customStyle="1" w:styleId="417">
    <w:name w:val="Прижатый влево"/>
    <w:basedOn w:val="1"/>
    <w:next w:val="1"/>
    <w:uiPriority w:val="99"/>
    <w:pPr>
      <w:suppressAutoHyphens w:val="0"/>
      <w:autoSpaceDE w:val="0"/>
      <w:autoSpaceDN w:val="0"/>
      <w:adjustRightInd w:val="0"/>
    </w:pPr>
    <w:rPr>
      <w:rFonts w:ascii="Arial" w:hAnsi="Arial" w:eastAsia="Times New Roman" w:cs="Times New Roman"/>
      <w:color w:val="auto"/>
      <w:lang w:eastAsia="ru-RU"/>
    </w:rPr>
  </w:style>
  <w:style w:type="paragraph" w:customStyle="1" w:styleId="418">
    <w:name w:val="Основной шрифт абзаца Знак Знак Знак"/>
    <w:basedOn w:val="1"/>
    <w:uiPriority w:val="99"/>
    <w:pPr>
      <w:suppressAutoHyphens w:val="0"/>
      <w:spacing w:before="100" w:beforeAutospacing="1" w:after="100" w:afterAutospacing="1"/>
    </w:pPr>
    <w:rPr>
      <w:rFonts w:ascii="Tahoma" w:hAnsi="Tahoma" w:eastAsia="Times New Roman" w:cs="Times New Roman"/>
      <w:color w:val="auto"/>
      <w:sz w:val="20"/>
      <w:szCs w:val="20"/>
      <w:lang w:val="en-US" w:eastAsia="en-US"/>
    </w:rPr>
  </w:style>
  <w:style w:type="paragraph" w:customStyle="1" w:styleId="419">
    <w:name w:val="Char Char"/>
    <w:basedOn w:val="1"/>
    <w:uiPriority w:val="99"/>
    <w:pPr>
      <w:suppressAutoHyphens w:val="0"/>
      <w:spacing w:after="160" w:line="240" w:lineRule="exact"/>
    </w:pPr>
    <w:rPr>
      <w:rFonts w:ascii="Times New Roman" w:hAnsi="Times New Roman" w:eastAsia="Times New Roman" w:cs="Times New Roman"/>
      <w:color w:val="auto"/>
      <w:sz w:val="20"/>
      <w:szCs w:val="20"/>
      <w:lang w:eastAsia="ru-RU"/>
    </w:rPr>
  </w:style>
  <w:style w:type="paragraph" w:customStyle="1" w:styleId="420">
    <w:name w:val="Стиль3 Знак"/>
    <w:basedOn w:val="17"/>
    <w:uiPriority w:val="99"/>
    <w:pPr>
      <w:widowControl w:val="0"/>
      <w:adjustRightInd w:val="0"/>
      <w:spacing w:after="0" w:line="240" w:lineRule="auto"/>
      <w:ind w:left="0"/>
      <w:jc w:val="both"/>
    </w:pPr>
    <w:rPr>
      <w:rFonts w:ascii="Arial" w:hAnsi="Arial"/>
    </w:rPr>
  </w:style>
  <w:style w:type="paragraph" w:customStyle="1" w:styleId="421">
    <w:name w:val="Знак Знак1 Знак"/>
    <w:basedOn w:val="1"/>
    <w:next w:val="3"/>
    <w:uiPriority w:val="99"/>
    <w:pPr>
      <w:suppressAutoHyphens w:val="0"/>
      <w:spacing w:after="160" w:line="240" w:lineRule="exact"/>
      <w:ind w:firstLine="720"/>
    </w:pPr>
    <w:rPr>
      <w:rFonts w:ascii="Times New Roman" w:hAnsi="Times New Roman" w:eastAsia="Times New Roman" w:cs="Times New Roman"/>
      <w:b/>
      <w:color w:val="auto"/>
      <w:lang w:eastAsia="en-US"/>
    </w:rPr>
  </w:style>
  <w:style w:type="paragraph" w:customStyle="1" w:styleId="422">
    <w:name w:val="Style25"/>
    <w:basedOn w:val="1"/>
    <w:uiPriority w:val="99"/>
    <w:pPr>
      <w:widowControl w:val="0"/>
      <w:suppressAutoHyphens w:val="0"/>
      <w:autoSpaceDE w:val="0"/>
      <w:autoSpaceDN w:val="0"/>
      <w:adjustRightInd w:val="0"/>
      <w:spacing w:line="274" w:lineRule="exact"/>
      <w:ind w:hanging="346"/>
      <w:jc w:val="both"/>
    </w:pPr>
    <w:rPr>
      <w:rFonts w:ascii="Times New Roman" w:hAnsi="Times New Roman" w:eastAsia="Times New Roman" w:cs="Times New Roman"/>
      <w:color w:val="auto"/>
      <w:lang w:eastAsia="ru-RU"/>
    </w:rPr>
  </w:style>
  <w:style w:type="paragraph" w:customStyle="1" w:styleId="423">
    <w:name w:val="Style12"/>
    <w:basedOn w:val="1"/>
    <w:uiPriority w:val="99"/>
    <w:pPr>
      <w:widowControl w:val="0"/>
      <w:suppressAutoHyphens w:val="0"/>
      <w:autoSpaceDE w:val="0"/>
      <w:autoSpaceDN w:val="0"/>
      <w:adjustRightInd w:val="0"/>
      <w:jc w:val="both"/>
    </w:pPr>
    <w:rPr>
      <w:rFonts w:ascii="Times New Roman" w:hAnsi="Times New Roman" w:eastAsia="Times New Roman" w:cs="Times New Roman"/>
      <w:color w:val="auto"/>
      <w:lang w:eastAsia="ru-RU"/>
    </w:rPr>
  </w:style>
  <w:style w:type="paragraph" w:customStyle="1" w:styleId="424">
    <w:name w:val="Знак Знак Знак Знак"/>
    <w:basedOn w:val="1"/>
    <w:uiPriority w:val="99"/>
    <w:pPr>
      <w:suppressAutoHyphens w:val="0"/>
      <w:spacing w:after="160" w:line="240" w:lineRule="exact"/>
    </w:pPr>
    <w:rPr>
      <w:rFonts w:ascii="Verdana" w:hAnsi="Verdana" w:eastAsia="Times New Roman" w:cs="Times New Roman"/>
      <w:color w:val="auto"/>
      <w:lang w:val="en-US" w:eastAsia="en-US"/>
    </w:rPr>
  </w:style>
  <w:style w:type="paragraph" w:customStyle="1" w:styleId="425">
    <w:name w:val="Style6"/>
    <w:basedOn w:val="1"/>
    <w:uiPriority w:val="99"/>
    <w:pPr>
      <w:widowControl w:val="0"/>
      <w:suppressAutoHyphens w:val="0"/>
      <w:autoSpaceDE w:val="0"/>
      <w:autoSpaceDN w:val="0"/>
      <w:adjustRightInd w:val="0"/>
      <w:spacing w:line="262" w:lineRule="exact"/>
      <w:ind w:firstLine="682"/>
      <w:jc w:val="both"/>
    </w:pPr>
    <w:rPr>
      <w:rFonts w:ascii="Times New Roman" w:hAnsi="Times New Roman" w:eastAsia="Times New Roman" w:cs="Times New Roman"/>
      <w:color w:val="auto"/>
      <w:lang w:eastAsia="ru-RU"/>
    </w:rPr>
  </w:style>
  <w:style w:type="paragraph" w:customStyle="1" w:styleId="426">
    <w:name w:val="xl30"/>
    <w:basedOn w:val="1"/>
    <w:uiPriority w:val="99"/>
    <w:pPr>
      <w:pBdr>
        <w:top w:val="single" w:color="auto" w:sz="8" w:space="0"/>
        <w:left w:val="single" w:color="auto" w:sz="8" w:space="0"/>
        <w:bottom w:val="single" w:color="auto" w:sz="8" w:space="0"/>
        <w:right w:val="single" w:color="auto" w:sz="4" w:space="0"/>
      </w:pBdr>
      <w:suppressAutoHyphens w:val="0"/>
      <w:spacing w:before="100" w:beforeAutospacing="1" w:after="100" w:afterAutospacing="1"/>
      <w:jc w:val="center"/>
    </w:pPr>
    <w:rPr>
      <w:rFonts w:ascii="Tahoma" w:hAnsi="Tahoma" w:cs="Tahoma"/>
      <w:b/>
      <w:bCs/>
      <w:lang w:eastAsia="ru-RU"/>
    </w:rPr>
  </w:style>
  <w:style w:type="paragraph" w:customStyle="1" w:styleId="427">
    <w:name w:val="Таблицы (моноширинный)"/>
    <w:basedOn w:val="1"/>
    <w:next w:val="1"/>
    <w:uiPriority w:val="99"/>
    <w:pPr>
      <w:suppressAutoHyphens w:val="0"/>
      <w:autoSpaceDE w:val="0"/>
      <w:autoSpaceDN w:val="0"/>
      <w:adjustRightInd w:val="0"/>
      <w:jc w:val="both"/>
    </w:pPr>
    <w:rPr>
      <w:rFonts w:ascii="Courier New" w:hAnsi="Courier New" w:eastAsia="Times New Roman" w:cs="Courier New"/>
      <w:color w:val="auto"/>
      <w:lang w:eastAsia="ru-RU"/>
    </w:rPr>
  </w:style>
  <w:style w:type="paragraph" w:customStyle="1" w:styleId="428">
    <w:name w:val="xl29"/>
    <w:basedOn w:val="1"/>
    <w:uiPriority w:val="99"/>
    <w:pPr>
      <w:pBdr>
        <w:top w:val="single" w:color="auto" w:sz="4" w:space="0"/>
        <w:left w:val="single" w:color="auto" w:sz="4" w:space="0"/>
        <w:bottom w:val="single" w:color="auto" w:sz="8" w:space="0"/>
        <w:right w:val="single" w:color="auto" w:sz="4" w:space="0"/>
      </w:pBdr>
      <w:suppressAutoHyphens w:val="0"/>
      <w:spacing w:before="100" w:beforeAutospacing="1" w:after="100" w:afterAutospacing="1"/>
      <w:jc w:val="center"/>
    </w:pPr>
    <w:rPr>
      <w:rFonts w:ascii="Tahoma" w:hAnsi="Tahoma" w:cs="Tahoma"/>
      <w:color w:val="auto"/>
      <w:lang w:eastAsia="ru-RU"/>
    </w:rPr>
  </w:style>
  <w:style w:type="paragraph" w:customStyle="1" w:styleId="429">
    <w:name w:val="xl31"/>
    <w:basedOn w:val="1"/>
    <w:uiPriority w:val="99"/>
    <w:pPr>
      <w:pBdr>
        <w:top w:val="single" w:color="auto" w:sz="8" w:space="0"/>
        <w:left w:val="single" w:color="auto" w:sz="4" w:space="0"/>
        <w:bottom w:val="single" w:color="auto" w:sz="8" w:space="0"/>
        <w:right w:val="single" w:color="auto" w:sz="4" w:space="0"/>
      </w:pBdr>
      <w:suppressAutoHyphens w:val="0"/>
      <w:spacing w:before="100" w:beforeAutospacing="1" w:after="100" w:afterAutospacing="1"/>
      <w:jc w:val="center"/>
    </w:pPr>
    <w:rPr>
      <w:rFonts w:ascii="Tahoma" w:hAnsi="Tahoma" w:cs="Tahoma"/>
      <w:b/>
      <w:bCs/>
      <w:lang w:eastAsia="ru-RU"/>
    </w:rPr>
  </w:style>
  <w:style w:type="paragraph" w:customStyle="1" w:styleId="430">
    <w:name w:val="xl32"/>
    <w:basedOn w:val="1"/>
    <w:uiPriority w:val="99"/>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pPr>
    <w:rPr>
      <w:rFonts w:ascii="Tahoma" w:hAnsi="Tahoma" w:cs="Tahoma"/>
      <w:color w:val="auto"/>
      <w:lang w:eastAsia="ru-RU"/>
    </w:rPr>
  </w:style>
  <w:style w:type="paragraph" w:customStyle="1" w:styleId="431">
    <w:name w:val="xl33"/>
    <w:basedOn w:val="1"/>
    <w:uiPriority w:val="99"/>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jc w:val="center"/>
    </w:pPr>
    <w:rPr>
      <w:rFonts w:ascii="Tahoma" w:hAnsi="Tahoma" w:cs="Tahoma"/>
      <w:b/>
      <w:bCs/>
      <w:color w:val="auto"/>
      <w:lang w:eastAsia="ru-RU"/>
    </w:rPr>
  </w:style>
  <w:style w:type="paragraph" w:customStyle="1" w:styleId="432">
    <w:name w:val="xl34"/>
    <w:basedOn w:val="1"/>
    <w:uiPriority w:val="99"/>
    <w:pPr>
      <w:pBdr>
        <w:top w:val="single" w:color="auto" w:sz="8" w:space="0"/>
        <w:left w:val="single" w:color="auto" w:sz="8" w:space="0"/>
        <w:bottom w:val="single" w:color="auto" w:sz="4" w:space="0"/>
        <w:right w:val="single" w:color="auto" w:sz="4" w:space="0"/>
      </w:pBdr>
      <w:suppressAutoHyphens w:val="0"/>
      <w:spacing w:before="100" w:beforeAutospacing="1" w:after="100" w:afterAutospacing="1"/>
    </w:pPr>
    <w:rPr>
      <w:rFonts w:ascii="Tahoma" w:hAnsi="Tahoma" w:cs="Tahoma"/>
      <w:b/>
      <w:bCs/>
      <w:color w:val="auto"/>
      <w:lang w:eastAsia="ru-RU"/>
    </w:rPr>
  </w:style>
  <w:style w:type="paragraph" w:customStyle="1" w:styleId="433">
    <w:name w:val="xl35"/>
    <w:basedOn w:val="1"/>
    <w:uiPriority w:val="99"/>
    <w:pPr>
      <w:pBdr>
        <w:top w:val="single" w:color="auto" w:sz="4" w:space="0"/>
        <w:left w:val="single" w:color="auto" w:sz="8" w:space="0"/>
        <w:bottom w:val="single" w:color="auto" w:sz="4" w:space="0"/>
        <w:right w:val="single" w:color="auto" w:sz="4" w:space="0"/>
      </w:pBdr>
      <w:suppressAutoHyphens w:val="0"/>
      <w:spacing w:before="100" w:beforeAutospacing="1" w:after="100" w:afterAutospacing="1"/>
    </w:pPr>
    <w:rPr>
      <w:rFonts w:hAnsi="Times New Roman" w:cs="Times New Roman"/>
      <w:color w:val="auto"/>
      <w:lang w:eastAsia="ru-RU"/>
    </w:rPr>
  </w:style>
  <w:style w:type="paragraph" w:customStyle="1" w:styleId="434">
    <w:name w:val="xl36"/>
    <w:basedOn w:val="1"/>
    <w:uiPriority w:val="99"/>
    <w:pPr>
      <w:pBdr>
        <w:top w:val="single" w:color="auto" w:sz="4" w:space="0"/>
        <w:left w:val="single" w:color="auto" w:sz="8" w:space="0"/>
        <w:bottom w:val="single" w:color="auto" w:sz="4" w:space="0"/>
        <w:right w:val="single" w:color="auto" w:sz="4" w:space="0"/>
      </w:pBdr>
      <w:suppressAutoHyphens w:val="0"/>
      <w:spacing w:before="100" w:beforeAutospacing="1" w:after="100" w:afterAutospacing="1"/>
    </w:pPr>
    <w:rPr>
      <w:rFonts w:ascii="Arial CYR" w:hAnsi="Arial CYR" w:cs="Arial CYR"/>
      <w:color w:val="auto"/>
      <w:lang w:eastAsia="ru-RU"/>
    </w:rPr>
  </w:style>
  <w:style w:type="paragraph" w:customStyle="1" w:styleId="435">
    <w:name w:val="xl37"/>
    <w:basedOn w:val="1"/>
    <w:uiPriority w:val="99"/>
    <w:pPr>
      <w:pBdr>
        <w:top w:val="single" w:color="auto" w:sz="4" w:space="0"/>
        <w:left w:val="single" w:color="auto" w:sz="8" w:space="0"/>
        <w:bottom w:val="single" w:color="auto" w:sz="8" w:space="0"/>
        <w:right w:val="single" w:color="auto" w:sz="4" w:space="0"/>
      </w:pBdr>
      <w:suppressAutoHyphens w:val="0"/>
      <w:spacing w:before="100" w:beforeAutospacing="1" w:after="100" w:afterAutospacing="1"/>
    </w:pPr>
    <w:rPr>
      <w:rFonts w:ascii="Tahoma" w:hAnsi="Tahoma" w:cs="Tahoma"/>
      <w:color w:val="auto"/>
      <w:lang w:eastAsia="ru-RU"/>
    </w:rPr>
  </w:style>
  <w:style w:type="paragraph" w:customStyle="1" w:styleId="436">
    <w:name w:val="xl38"/>
    <w:basedOn w:val="1"/>
    <w:uiPriority w:val="99"/>
    <w:pPr>
      <w:pBdr>
        <w:left w:val="single" w:color="auto" w:sz="8" w:space="0"/>
        <w:bottom w:val="single" w:color="auto" w:sz="4" w:space="0"/>
        <w:right w:val="single" w:color="auto" w:sz="4" w:space="0"/>
      </w:pBdr>
      <w:suppressAutoHyphens w:val="0"/>
      <w:spacing w:before="100" w:beforeAutospacing="1" w:after="100" w:afterAutospacing="1"/>
    </w:pPr>
    <w:rPr>
      <w:rFonts w:ascii="Tahoma" w:hAnsi="Tahoma" w:cs="Tahoma"/>
      <w:b/>
      <w:bCs/>
      <w:color w:val="auto"/>
      <w:lang w:eastAsia="ru-RU"/>
    </w:rPr>
  </w:style>
  <w:style w:type="paragraph" w:customStyle="1" w:styleId="437">
    <w:name w:val="xl39"/>
    <w:basedOn w:val="1"/>
    <w:uiPriority w:val="99"/>
    <w:pPr>
      <w:pBdr>
        <w:left w:val="single" w:color="auto" w:sz="4" w:space="0"/>
        <w:bottom w:val="single" w:color="auto" w:sz="4" w:space="0"/>
        <w:right w:val="single" w:color="auto" w:sz="4" w:space="0"/>
      </w:pBdr>
      <w:suppressAutoHyphens w:val="0"/>
      <w:spacing w:before="100" w:beforeAutospacing="1" w:after="100" w:afterAutospacing="1"/>
      <w:jc w:val="center"/>
    </w:pPr>
    <w:rPr>
      <w:rFonts w:ascii="Tahoma" w:hAnsi="Tahoma" w:cs="Tahoma"/>
      <w:b/>
      <w:bCs/>
      <w:color w:val="auto"/>
      <w:lang w:eastAsia="ru-RU"/>
    </w:rPr>
  </w:style>
  <w:style w:type="paragraph" w:customStyle="1" w:styleId="438">
    <w:name w:val="xl40"/>
    <w:basedOn w:val="1"/>
    <w:uiPriority w:val="99"/>
    <w:pPr>
      <w:pBdr>
        <w:top w:val="single" w:color="auto" w:sz="8" w:space="0"/>
        <w:left w:val="single" w:color="auto" w:sz="4" w:space="0"/>
        <w:bottom w:val="single" w:color="auto" w:sz="8" w:space="0"/>
        <w:right w:val="single" w:color="auto" w:sz="8" w:space="0"/>
      </w:pBdr>
      <w:suppressAutoHyphens w:val="0"/>
      <w:spacing w:before="100" w:beforeAutospacing="1" w:after="100" w:afterAutospacing="1"/>
      <w:jc w:val="center"/>
    </w:pPr>
    <w:rPr>
      <w:rFonts w:ascii="Tahoma" w:hAnsi="Tahoma" w:cs="Tahoma"/>
      <w:b/>
      <w:bCs/>
      <w:lang w:eastAsia="ru-RU"/>
    </w:rPr>
  </w:style>
  <w:style w:type="paragraph" w:customStyle="1" w:styleId="439">
    <w:name w:val="xl41"/>
    <w:basedOn w:val="1"/>
    <w:uiPriority w:val="99"/>
    <w:pPr>
      <w:pBdr>
        <w:top w:val="single" w:color="auto" w:sz="8" w:space="0"/>
        <w:left w:val="single" w:color="auto" w:sz="4" w:space="0"/>
        <w:bottom w:val="single" w:color="auto" w:sz="4" w:space="0"/>
        <w:right w:val="single" w:color="auto" w:sz="8" w:space="0"/>
      </w:pBdr>
      <w:suppressAutoHyphens w:val="0"/>
      <w:spacing w:before="100" w:beforeAutospacing="1" w:after="100" w:afterAutospacing="1"/>
      <w:jc w:val="center"/>
    </w:pPr>
    <w:rPr>
      <w:rFonts w:ascii="Tahoma" w:hAnsi="Tahoma" w:cs="Tahoma"/>
      <w:b/>
      <w:bCs/>
      <w:color w:val="auto"/>
      <w:lang w:eastAsia="ru-RU"/>
    </w:rPr>
  </w:style>
  <w:style w:type="paragraph" w:customStyle="1" w:styleId="440">
    <w:name w:val="xl42"/>
    <w:basedOn w:val="1"/>
    <w:uiPriority w:val="99"/>
    <w:pPr>
      <w:pBdr>
        <w:top w:val="single" w:color="auto" w:sz="4" w:space="0"/>
        <w:left w:val="single" w:color="auto" w:sz="4" w:space="0"/>
        <w:bottom w:val="single" w:color="auto" w:sz="4" w:space="0"/>
        <w:right w:val="single" w:color="auto" w:sz="8" w:space="0"/>
      </w:pBdr>
      <w:suppressAutoHyphens w:val="0"/>
      <w:spacing w:before="100" w:beforeAutospacing="1" w:after="100" w:afterAutospacing="1"/>
      <w:jc w:val="center"/>
    </w:pPr>
    <w:rPr>
      <w:rFonts w:ascii="Tahoma" w:hAnsi="Tahoma" w:cs="Tahoma"/>
      <w:color w:val="auto"/>
      <w:lang w:eastAsia="ru-RU"/>
    </w:rPr>
  </w:style>
  <w:style w:type="paragraph" w:customStyle="1" w:styleId="441">
    <w:name w:val="xl43"/>
    <w:basedOn w:val="1"/>
    <w:uiPriority w:val="99"/>
    <w:pPr>
      <w:pBdr>
        <w:top w:val="single" w:color="auto" w:sz="4" w:space="0"/>
        <w:left w:val="single" w:color="auto" w:sz="4" w:space="0"/>
        <w:bottom w:val="single" w:color="auto" w:sz="8" w:space="0"/>
        <w:right w:val="single" w:color="auto" w:sz="8" w:space="0"/>
      </w:pBdr>
      <w:suppressAutoHyphens w:val="0"/>
      <w:spacing w:before="100" w:beforeAutospacing="1" w:after="100" w:afterAutospacing="1"/>
      <w:jc w:val="center"/>
    </w:pPr>
    <w:rPr>
      <w:rFonts w:ascii="Tahoma" w:hAnsi="Tahoma" w:cs="Tahoma"/>
      <w:color w:val="auto"/>
      <w:lang w:eastAsia="ru-RU"/>
    </w:rPr>
  </w:style>
  <w:style w:type="paragraph" w:customStyle="1" w:styleId="442">
    <w:name w:val="xl44"/>
    <w:basedOn w:val="1"/>
    <w:uiPriority w:val="99"/>
    <w:pPr>
      <w:pBdr>
        <w:left w:val="single" w:color="auto" w:sz="4" w:space="0"/>
        <w:bottom w:val="single" w:color="auto" w:sz="4" w:space="0"/>
        <w:right w:val="single" w:color="auto" w:sz="8" w:space="0"/>
      </w:pBdr>
      <w:suppressAutoHyphens w:val="0"/>
      <w:spacing w:before="100" w:beforeAutospacing="1" w:after="100" w:afterAutospacing="1"/>
      <w:jc w:val="center"/>
    </w:pPr>
    <w:rPr>
      <w:rFonts w:ascii="Tahoma" w:hAnsi="Tahoma" w:cs="Tahoma"/>
      <w:b/>
      <w:bCs/>
      <w:color w:val="auto"/>
      <w:lang w:eastAsia="ru-RU"/>
    </w:rPr>
  </w:style>
  <w:style w:type="character" w:customStyle="1" w:styleId="443">
    <w:name w:val="Body text_"/>
    <w:locked/>
    <w:uiPriority w:val="0"/>
    <w:rPr>
      <w:sz w:val="21"/>
      <w:szCs w:val="21"/>
      <w:shd w:val="clear" w:color="auto" w:fill="FFFFFF"/>
    </w:rPr>
  </w:style>
  <w:style w:type="character" w:customStyle="1" w:styleId="444">
    <w:name w:val="Heading #1_"/>
    <w:link w:val="445"/>
    <w:locked/>
    <w:uiPriority w:val="0"/>
    <w:rPr>
      <w:b/>
      <w:bCs/>
      <w:sz w:val="21"/>
      <w:szCs w:val="21"/>
      <w:shd w:val="clear" w:color="auto" w:fill="FFFFFF"/>
    </w:rPr>
  </w:style>
  <w:style w:type="paragraph" w:customStyle="1" w:styleId="445">
    <w:name w:val="Heading #1"/>
    <w:basedOn w:val="1"/>
    <w:link w:val="444"/>
    <w:uiPriority w:val="0"/>
    <w:pPr>
      <w:widowControl w:val="0"/>
      <w:shd w:val="clear" w:color="auto" w:fill="FFFFFF"/>
      <w:suppressAutoHyphens w:val="0"/>
      <w:spacing w:before="480" w:after="120" w:line="240" w:lineRule="atLeast"/>
      <w:jc w:val="center"/>
      <w:outlineLvl w:val="0"/>
    </w:pPr>
    <w:rPr>
      <w:rFonts w:ascii="Times New Roman" w:hAnsi="Times New Roman" w:eastAsia="Times New Roman" w:cs="Times New Roman"/>
      <w:b/>
      <w:bCs/>
      <w:color w:val="auto"/>
      <w:sz w:val="21"/>
      <w:szCs w:val="21"/>
      <w:lang w:eastAsia="ru-RU"/>
    </w:rPr>
  </w:style>
  <w:style w:type="paragraph" w:customStyle="1" w:styleId="446">
    <w:name w:val="Style8"/>
    <w:basedOn w:val="1"/>
    <w:next w:val="1"/>
    <w:uiPriority w:val="99"/>
    <w:pPr>
      <w:widowControl w:val="0"/>
    </w:pPr>
    <w:rPr>
      <w:rFonts w:ascii="Times New Roman" w:hAnsi="Times New Roman" w:cs="Times New Roman"/>
      <w:color w:val="auto"/>
      <w:lang w:eastAsia="ru-RU"/>
    </w:rPr>
  </w:style>
  <w:style w:type="paragraph" w:customStyle="1" w:styleId="447">
    <w:name w:val="Знак1"/>
    <w:basedOn w:val="1"/>
    <w:uiPriority w:val="99"/>
    <w:pPr>
      <w:suppressAutoHyphens w:val="0"/>
      <w:spacing w:after="160" w:line="240" w:lineRule="exact"/>
    </w:pPr>
    <w:rPr>
      <w:rFonts w:ascii="Times New Roman" w:hAnsi="Times New Roman" w:eastAsia="Times New Roman" w:cs="Times New Roman"/>
      <w:color w:val="auto"/>
      <w:sz w:val="20"/>
      <w:szCs w:val="20"/>
    </w:rPr>
  </w:style>
  <w:style w:type="paragraph" w:customStyle="1" w:styleId="448">
    <w:name w:val="Style18"/>
    <w:basedOn w:val="1"/>
    <w:uiPriority w:val="99"/>
    <w:pPr>
      <w:widowControl w:val="0"/>
      <w:suppressAutoHyphens w:val="0"/>
      <w:autoSpaceDE w:val="0"/>
      <w:autoSpaceDN w:val="0"/>
      <w:adjustRightInd w:val="0"/>
      <w:spacing w:line="283" w:lineRule="exact"/>
      <w:ind w:firstLine="562"/>
      <w:jc w:val="both"/>
    </w:pPr>
    <w:rPr>
      <w:rFonts w:ascii="Times New Roman" w:hAnsi="Times New Roman" w:eastAsia="Times New Roman" w:cs="Times New Roman"/>
      <w:color w:val="auto"/>
      <w:lang w:eastAsia="ru-RU"/>
    </w:rPr>
  </w:style>
  <w:style w:type="paragraph" w:customStyle="1" w:styleId="449">
    <w:name w:val="Контракт-пункт"/>
    <w:basedOn w:val="1"/>
    <w:uiPriority w:val="99"/>
    <w:pPr>
      <w:tabs>
        <w:tab w:val="left" w:pos="851"/>
      </w:tabs>
      <w:suppressAutoHyphens w:val="0"/>
      <w:ind w:left="851" w:hanging="851"/>
      <w:jc w:val="both"/>
    </w:pPr>
    <w:rPr>
      <w:rFonts w:ascii="Times New Roman" w:hAnsi="Times New Roman" w:eastAsia="Times New Roman" w:cs="Times New Roman"/>
      <w:color w:val="auto"/>
      <w:lang w:eastAsia="ru-RU"/>
    </w:rPr>
  </w:style>
  <w:style w:type="paragraph" w:customStyle="1" w:styleId="450">
    <w:name w:val="Текстовка"/>
    <w:basedOn w:val="1"/>
    <w:uiPriority w:val="99"/>
    <w:pPr>
      <w:ind w:firstLine="567"/>
      <w:jc w:val="both"/>
    </w:pPr>
    <w:rPr>
      <w:rFonts w:ascii="Arial" w:hAnsi="Arial" w:eastAsia="Times New Roman" w:cs="Times New Roman"/>
      <w:color w:val="auto"/>
      <w:sz w:val="18"/>
      <w:szCs w:val="20"/>
      <w:lang w:eastAsia="ru-RU"/>
    </w:rPr>
  </w:style>
  <w:style w:type="paragraph" w:customStyle="1" w:styleId="451">
    <w:name w:val="Number"/>
    <w:basedOn w:val="1"/>
    <w:uiPriority w:val="99"/>
    <w:pPr>
      <w:keepNext/>
      <w:keepLines/>
      <w:widowControl w:val="0"/>
      <w:suppressAutoHyphens w:val="0"/>
      <w:ind w:firstLine="709"/>
      <w:jc w:val="both"/>
    </w:pPr>
    <w:rPr>
      <w:rFonts w:ascii="Times New Roman" w:hAnsi="Times New Roman" w:eastAsia="Times New Roman" w:cs="Times New Roman"/>
      <w:bCs/>
      <w:color w:val="auto"/>
      <w:lang w:eastAsia="ru-RU"/>
    </w:rPr>
  </w:style>
  <w:style w:type="paragraph" w:customStyle="1" w:styleId="452">
    <w:name w:val="Таблица текст"/>
    <w:basedOn w:val="1"/>
    <w:uiPriority w:val="99"/>
    <w:pPr>
      <w:suppressAutoHyphens w:val="0"/>
      <w:spacing w:before="40" w:after="40"/>
      <w:ind w:left="57" w:right="57"/>
    </w:pPr>
    <w:rPr>
      <w:rFonts w:ascii="Times New Roman" w:hAnsi="Times New Roman" w:eastAsia="Calibri" w:cs="Times New Roman"/>
      <w:color w:val="auto"/>
      <w:sz w:val="22"/>
      <w:szCs w:val="22"/>
      <w:lang w:eastAsia="ru-RU"/>
    </w:rPr>
  </w:style>
  <w:style w:type="paragraph" w:customStyle="1" w:styleId="453">
    <w:name w:val="обычный"/>
    <w:basedOn w:val="1"/>
    <w:uiPriority w:val="99"/>
    <w:pPr>
      <w:suppressAutoHyphens w:val="0"/>
    </w:pPr>
    <w:rPr>
      <w:rFonts w:ascii="Times New Roman" w:hAnsi="Times New Roman" w:eastAsia="Times New Roman" w:cs="Times New Roman"/>
      <w:sz w:val="20"/>
      <w:szCs w:val="20"/>
      <w:lang w:eastAsia="ru-RU"/>
    </w:rPr>
  </w:style>
  <w:style w:type="paragraph" w:customStyle="1" w:styleId="454">
    <w:name w:val="Основной текст8"/>
    <w:basedOn w:val="1"/>
    <w:uiPriority w:val="99"/>
    <w:pPr>
      <w:widowControl w:val="0"/>
      <w:shd w:val="clear" w:color="auto" w:fill="FFFFFF"/>
      <w:suppressAutoHyphens w:val="0"/>
      <w:spacing w:before="300" w:after="480" w:line="266" w:lineRule="exact"/>
      <w:jc w:val="both"/>
    </w:pPr>
    <w:rPr>
      <w:rFonts w:ascii="Calibri" w:hAnsi="Calibri" w:eastAsia="Calibri" w:cs="Times New Roman"/>
      <w:color w:val="auto"/>
      <w:sz w:val="21"/>
      <w:szCs w:val="21"/>
      <w:lang w:eastAsia="en-US"/>
    </w:rPr>
  </w:style>
  <w:style w:type="character" w:customStyle="1" w:styleId="455">
    <w:name w:val="label"/>
    <w:basedOn w:val="45"/>
    <w:uiPriority w:val="0"/>
  </w:style>
  <w:style w:type="character" w:customStyle="1" w:styleId="456">
    <w:name w:val="postbody1"/>
    <w:uiPriority w:val="0"/>
    <w:rPr>
      <w:spacing w:val="225"/>
      <w:sz w:val="15"/>
      <w:szCs w:val="15"/>
    </w:rPr>
  </w:style>
  <w:style w:type="character" w:customStyle="1" w:styleId="457">
    <w:name w:val="Font Style16"/>
    <w:uiPriority w:val="0"/>
    <w:rPr>
      <w:rFonts w:hint="default" w:ascii="Arial" w:hAnsi="Arial" w:cs="Arial"/>
      <w:sz w:val="12"/>
      <w:szCs w:val="12"/>
    </w:rPr>
  </w:style>
  <w:style w:type="character" w:customStyle="1" w:styleId="458">
    <w:name w:val="Верхний колонтитул1"/>
    <w:basedOn w:val="45"/>
    <w:uiPriority w:val="0"/>
  </w:style>
  <w:style w:type="character" w:customStyle="1" w:styleId="459">
    <w:name w:val="color"/>
    <w:basedOn w:val="45"/>
    <w:uiPriority w:val="0"/>
  </w:style>
  <w:style w:type="character" w:customStyle="1" w:styleId="460">
    <w:name w:val="highlight"/>
    <w:basedOn w:val="45"/>
    <w:uiPriority w:val="0"/>
  </w:style>
  <w:style w:type="character" w:customStyle="1" w:styleId="461">
    <w:name w:val="f"/>
    <w:basedOn w:val="45"/>
    <w:uiPriority w:val="0"/>
  </w:style>
  <w:style w:type="character" w:customStyle="1" w:styleId="462">
    <w:name w:val="fontstyle15"/>
    <w:basedOn w:val="45"/>
    <w:uiPriority w:val="0"/>
  </w:style>
  <w:style w:type="character" w:customStyle="1" w:styleId="463">
    <w:name w:val="Font Style62"/>
    <w:uiPriority w:val="0"/>
    <w:rPr>
      <w:rFonts w:hint="default" w:ascii="Times New Roman" w:hAnsi="Times New Roman" w:cs="Times New Roman"/>
      <w:sz w:val="22"/>
      <w:szCs w:val="22"/>
    </w:rPr>
  </w:style>
  <w:style w:type="character" w:customStyle="1" w:styleId="464">
    <w:name w:val="itemtext1"/>
    <w:uiPriority w:val="0"/>
    <w:rPr>
      <w:rFonts w:hint="default" w:ascii="Tahoma" w:hAnsi="Tahoma" w:cs="Tahoma"/>
      <w:color w:val="000000"/>
      <w:sz w:val="20"/>
      <w:szCs w:val="20"/>
    </w:rPr>
  </w:style>
  <w:style w:type="character" w:customStyle="1" w:styleId="465">
    <w:name w:val="Font Style11"/>
    <w:uiPriority w:val="0"/>
    <w:rPr>
      <w:rFonts w:hint="default" w:ascii="Times New Roman" w:hAnsi="Times New Roman" w:cs="Times New Roman"/>
      <w:sz w:val="20"/>
      <w:szCs w:val="20"/>
    </w:rPr>
  </w:style>
  <w:style w:type="character" w:customStyle="1" w:styleId="466">
    <w:name w:val="dfaq"/>
    <w:basedOn w:val="45"/>
    <w:uiPriority w:val="0"/>
  </w:style>
  <w:style w:type="character" w:customStyle="1" w:styleId="467">
    <w:name w:val="blue"/>
    <w:basedOn w:val="45"/>
    <w:uiPriority w:val="0"/>
  </w:style>
  <w:style w:type="character" w:customStyle="1" w:styleId="468">
    <w:name w:val="Font Style61"/>
    <w:uiPriority w:val="0"/>
    <w:rPr>
      <w:rFonts w:hint="default" w:ascii="Times New Roman" w:hAnsi="Times New Roman" w:cs="Times New Roman"/>
      <w:b/>
      <w:bCs/>
      <w:sz w:val="22"/>
      <w:szCs w:val="22"/>
    </w:rPr>
  </w:style>
  <w:style w:type="character" w:customStyle="1" w:styleId="469">
    <w:name w:val="iceouttxt4"/>
    <w:basedOn w:val="45"/>
    <w:uiPriority w:val="0"/>
  </w:style>
  <w:style w:type="character" w:customStyle="1" w:styleId="470">
    <w:name w:val="Font Style18"/>
    <w:uiPriority w:val="0"/>
    <w:rPr>
      <w:rFonts w:hint="default" w:ascii="Times New Roman" w:hAnsi="Times New Roman" w:eastAsia="Times New Roman" w:cs="Times New Roman"/>
      <w:color w:val="auto"/>
      <w:sz w:val="16"/>
      <w:szCs w:val="16"/>
      <w:lang w:val="ru-RU"/>
    </w:rPr>
  </w:style>
  <w:style w:type="character" w:customStyle="1" w:styleId="471">
    <w:name w:val="Font Style50"/>
    <w:uiPriority w:val="0"/>
    <w:rPr>
      <w:rFonts w:hint="default" w:ascii="Times New Roman" w:hAnsi="Times New Roman" w:cs="Times New Roman"/>
      <w:sz w:val="22"/>
      <w:szCs w:val="22"/>
    </w:rPr>
  </w:style>
  <w:style w:type="character" w:customStyle="1" w:styleId="472">
    <w:name w:val="r"/>
    <w:uiPriority w:val="0"/>
  </w:style>
  <w:style w:type="character" w:customStyle="1" w:styleId="473">
    <w:name w:val="Основной текст (2) + Не полужирный"/>
    <w:uiPriority w:val="0"/>
    <w:rPr>
      <w:rFonts w:hint="default" w:ascii="Times New Roman" w:hAnsi="Times New Roman" w:eastAsia="Times New Roman" w:cs="Times New Roman"/>
      <w:b/>
      <w:bCs/>
      <w:color w:val="000000"/>
      <w:spacing w:val="0"/>
      <w:w w:val="100"/>
      <w:position w:val="0"/>
      <w:sz w:val="27"/>
      <w:szCs w:val="27"/>
      <w:u w:val="none"/>
      <w:lang w:val="ru-RU"/>
    </w:rPr>
  </w:style>
  <w:style w:type="character" w:customStyle="1" w:styleId="474">
    <w:name w:val="apple-converted-space"/>
    <w:uiPriority w:val="0"/>
  </w:style>
  <w:style w:type="character" w:customStyle="1" w:styleId="475">
    <w:name w:val="wmi-callto"/>
    <w:uiPriority w:val="0"/>
  </w:style>
  <w:style w:type="character" w:customStyle="1" w:styleId="476">
    <w:name w:val="greytext"/>
    <w:basedOn w:val="45"/>
    <w:uiPriority w:val="0"/>
  </w:style>
  <w:style w:type="character" w:customStyle="1" w:styleId="477">
    <w:name w:val="text"/>
    <w:basedOn w:val="45"/>
    <w:uiPriority w:val="0"/>
  </w:style>
  <w:style w:type="character" w:customStyle="1" w:styleId="478">
    <w:name w:val="publication"/>
    <w:uiPriority w:val="0"/>
    <w:rPr>
      <w:rFonts w:ascii="Arial" w:hAnsi="Arial" w:cs="Arial"/>
      <w:color w:val="FFFFFF"/>
      <w:sz w:val="22"/>
      <w:szCs w:val="22"/>
      <w:shd w:val="clear" w:color="auto" w:fill="000000"/>
      <w:lang w:val="en-US"/>
    </w:rPr>
  </w:style>
  <w:style w:type="character" w:customStyle="1" w:styleId="479">
    <w:name w:val="Символ нумерации"/>
    <w:uiPriority w:val="0"/>
  </w:style>
  <w:style w:type="character" w:customStyle="1" w:styleId="480">
    <w:name w:val="Маркеры списка"/>
    <w:uiPriority w:val="0"/>
    <w:rPr>
      <w:rFonts w:ascii="OpenSymbol" w:hAnsi="OpenSymbol" w:eastAsia="OpenSymbol" w:cs="OpenSymbol"/>
    </w:rPr>
  </w:style>
  <w:style w:type="character" w:customStyle="1" w:styleId="481">
    <w:name w:val="Подзаголовок Знак"/>
    <w:basedOn w:val="45"/>
    <w:link w:val="33"/>
    <w:uiPriority w:val="0"/>
    <w:rPr>
      <w:rFonts w:ascii="Arial" w:hAnsi="Arial" w:eastAsia="MS Mincho"/>
      <w:i/>
      <w:iCs/>
      <w:sz w:val="28"/>
      <w:szCs w:val="28"/>
      <w:lang w:val="zh-CN" w:eastAsia="ar-SA"/>
    </w:rPr>
  </w:style>
  <w:style w:type="paragraph" w:customStyle="1" w:styleId="482">
    <w:name w:val="Название1"/>
    <w:basedOn w:val="1"/>
    <w:uiPriority w:val="0"/>
    <w:pPr>
      <w:suppressLineNumbers/>
      <w:spacing w:before="120" w:after="120"/>
    </w:pPr>
    <w:rPr>
      <w:rFonts w:ascii="Times New Roman" w:hAnsi="Times New Roman" w:eastAsia="Times New Roman" w:cs="Tahoma"/>
      <w:i/>
      <w:iCs/>
      <w:color w:val="auto"/>
      <w:lang w:eastAsia="ar-SA"/>
    </w:rPr>
  </w:style>
  <w:style w:type="paragraph" w:customStyle="1" w:styleId="483">
    <w:name w:val="variable"/>
    <w:basedOn w:val="1"/>
    <w:uiPriority w:val="0"/>
    <w:rPr>
      <w:rFonts w:ascii="Times New Roman" w:hAnsi="Times New Roman" w:eastAsia="Times New Roman" w:cs="Times New Roman"/>
      <w:b/>
      <w:color w:val="auto"/>
      <w:lang w:eastAsia="ar-SA"/>
    </w:rPr>
  </w:style>
  <w:style w:type="paragraph" w:customStyle="1" w:styleId="484">
    <w:name w:val="Горизонтальная линия"/>
    <w:basedOn w:val="1"/>
    <w:next w:val="12"/>
    <w:uiPriority w:val="0"/>
    <w:pPr>
      <w:suppressLineNumbers/>
      <w:pBdr>
        <w:bottom w:val="double" w:color="808080" w:sz="0" w:space="0"/>
      </w:pBdr>
      <w:spacing w:after="283"/>
    </w:pPr>
    <w:rPr>
      <w:rFonts w:ascii="Times New Roman" w:hAnsi="Times New Roman" w:eastAsia="Times New Roman" w:cs="Times New Roman"/>
      <w:color w:val="auto"/>
      <w:sz w:val="12"/>
      <w:szCs w:val="12"/>
      <w:lang w:eastAsia="ar-SA"/>
    </w:rPr>
  </w:style>
  <w:style w:type="character" w:customStyle="1" w:styleId="485">
    <w:name w:val="Основной текст Знак2"/>
    <w:basedOn w:val="45"/>
    <w:link w:val="12"/>
    <w:uiPriority w:val="0"/>
    <w:rPr>
      <w:rFonts w:ascii="Arial Unicode MS" w:hAnsi="Arial Unicode MS" w:eastAsia="Arial Unicode MS" w:cs="Arial Unicode MS"/>
      <w:color w:val="000000"/>
      <w:sz w:val="24"/>
      <w:szCs w:val="24"/>
      <w:lang w:eastAsia="zh-CN"/>
    </w:rPr>
  </w:style>
  <w:style w:type="character" w:customStyle="1" w:styleId="486">
    <w:name w:val="Красная строка Знак"/>
    <w:basedOn w:val="485"/>
    <w:link w:val="15"/>
    <w:uiPriority w:val="0"/>
    <w:rPr>
      <w:rFonts w:ascii="Arial Unicode MS" w:hAnsi="Arial Unicode MS" w:eastAsia="Arial Unicode MS" w:cs="Arial Unicode MS"/>
      <w:color w:val="000000"/>
      <w:sz w:val="24"/>
      <w:szCs w:val="24"/>
      <w:lang w:val="zh-CN" w:eastAsia="ar-SA"/>
    </w:rPr>
  </w:style>
  <w:style w:type="paragraph" w:customStyle="1" w:styleId="487">
    <w:name w:val="СОтступомПоЛевомуКраю"/>
    <w:basedOn w:val="1"/>
    <w:uiPriority w:val="0"/>
    <w:pPr>
      <w:ind w:firstLine="705"/>
    </w:pPr>
    <w:rPr>
      <w:rFonts w:ascii="Times New Roman" w:hAnsi="Times New Roman" w:eastAsia="Times New Roman" w:cs="Times New Roman"/>
      <w:color w:val="auto"/>
      <w:lang w:eastAsia="ar-SA"/>
    </w:rPr>
  </w:style>
  <w:style w:type="paragraph" w:customStyle="1" w:styleId="488">
    <w:name w:val="Содержимое списка"/>
    <w:basedOn w:val="1"/>
    <w:uiPriority w:val="0"/>
    <w:pPr>
      <w:ind w:left="567"/>
    </w:pPr>
    <w:rPr>
      <w:rFonts w:ascii="Times New Roman" w:hAnsi="Times New Roman" w:eastAsia="Times New Roman" w:cs="Times New Roman"/>
      <w:color w:val="auto"/>
      <w:lang w:eastAsia="ar-SA"/>
    </w:rPr>
  </w:style>
  <w:style w:type="character" w:customStyle="1" w:styleId="489">
    <w:name w:val="Дата Знак"/>
    <w:basedOn w:val="45"/>
    <w:link w:val="23"/>
    <w:uiPriority w:val="0"/>
    <w:rPr>
      <w:sz w:val="24"/>
      <w:szCs w:val="24"/>
      <w:lang w:val="zh-CN" w:eastAsia="ar-SA"/>
    </w:rPr>
  </w:style>
  <w:style w:type="paragraph" w:customStyle="1" w:styleId="490">
    <w:name w:val="s_1"/>
    <w:basedOn w:val="1"/>
    <w:uiPriority w:val="0"/>
    <w:pPr>
      <w:suppressAutoHyphens w:val="0"/>
      <w:spacing w:before="100" w:beforeAutospacing="1" w:after="100" w:afterAutospacing="1"/>
    </w:pPr>
    <w:rPr>
      <w:rFonts w:ascii="Times New Roman" w:hAnsi="Times New Roman" w:eastAsia="Times New Roman" w:cs="Times New Roman"/>
      <w:color w:val="auto"/>
      <w:lang w:eastAsia="ru-RU"/>
    </w:rPr>
  </w:style>
  <w:style w:type="character" w:customStyle="1" w:styleId="491">
    <w:name w:val="tz_txt Знак"/>
    <w:link w:val="492"/>
    <w:locked/>
    <w:uiPriority w:val="0"/>
    <w:rPr>
      <w:lang w:eastAsia="ar-SA"/>
    </w:rPr>
  </w:style>
  <w:style w:type="paragraph" w:customStyle="1" w:styleId="492">
    <w:name w:val="tz_txt"/>
    <w:basedOn w:val="1"/>
    <w:link w:val="491"/>
    <w:uiPriority w:val="0"/>
    <w:pPr>
      <w:suppressAutoHyphens w:val="0"/>
      <w:spacing w:after="120"/>
      <w:ind w:firstLine="709"/>
      <w:jc w:val="both"/>
    </w:pPr>
    <w:rPr>
      <w:rFonts w:ascii="Times New Roman" w:hAnsi="Times New Roman" w:eastAsia="Times New Roman" w:cs="Times New Roman"/>
      <w:color w:val="auto"/>
      <w:sz w:val="20"/>
      <w:szCs w:val="20"/>
      <w:lang w:eastAsia="ar-SA"/>
    </w:rPr>
  </w:style>
  <w:style w:type="character" w:customStyle="1" w:styleId="493">
    <w:name w:val="Схема документа Знак"/>
    <w:link w:val="24"/>
    <w:semiHidden/>
    <w:uiPriority w:val="99"/>
    <w:rPr>
      <w:rFonts w:ascii="Tahoma" w:hAnsi="Tahoma"/>
      <w:sz w:val="16"/>
      <w:szCs w:val="16"/>
      <w:lang w:eastAsia="ar-SA"/>
    </w:rPr>
  </w:style>
  <w:style w:type="character" w:customStyle="1" w:styleId="494">
    <w:name w:val="Схема документа Знак1"/>
    <w:basedOn w:val="45"/>
    <w:semiHidden/>
    <w:uiPriority w:val="99"/>
    <w:rPr>
      <w:rFonts w:ascii="Tahoma" w:hAnsi="Tahoma" w:eastAsia="Arial Unicode MS" w:cs="Tahoma"/>
      <w:color w:val="000000"/>
      <w:sz w:val="16"/>
      <w:szCs w:val="16"/>
      <w:lang w:eastAsia="zh-CN"/>
    </w:rPr>
  </w:style>
  <w:style w:type="paragraph" w:customStyle="1" w:styleId="495">
    <w:name w:val="Без интервала1"/>
    <w:uiPriority w:val="0"/>
    <w:rPr>
      <w:rFonts w:ascii="Calibri" w:hAnsi="Calibri" w:eastAsia="Times New Roman" w:cs="Times New Roman"/>
      <w:sz w:val="22"/>
      <w:szCs w:val="22"/>
      <w:lang w:val="ru-RU" w:eastAsia="en-US" w:bidi="ar-SA"/>
    </w:rPr>
  </w:style>
  <w:style w:type="paragraph" w:customStyle="1" w:styleId="496">
    <w:name w:val="consplusnormal"/>
    <w:basedOn w:val="1"/>
    <w:uiPriority w:val="0"/>
    <w:pPr>
      <w:suppressAutoHyphens w:val="0"/>
      <w:spacing w:before="187" w:after="187"/>
      <w:ind w:left="187" w:right="187"/>
    </w:pPr>
    <w:rPr>
      <w:rFonts w:ascii="Times New Roman" w:hAnsi="Times New Roman" w:eastAsia="Calibri" w:cs="Times New Roman"/>
      <w:color w:val="auto"/>
      <w:lang w:eastAsia="ru-RU"/>
    </w:rPr>
  </w:style>
  <w:style w:type="paragraph" w:customStyle="1" w:styleId="497">
    <w:name w:val="Default"/>
    <w:uiPriority w:val="0"/>
    <w:pPr>
      <w:autoSpaceDE w:val="0"/>
      <w:autoSpaceDN w:val="0"/>
      <w:adjustRightInd w:val="0"/>
    </w:pPr>
    <w:rPr>
      <w:rFonts w:ascii="Arial Narrow" w:hAnsi="Arial Narrow" w:eastAsia="Times New Roman" w:cs="Arial Narrow"/>
      <w:color w:val="000000"/>
      <w:sz w:val="24"/>
      <w:szCs w:val="24"/>
      <w:lang w:val="ru-RU" w:eastAsia="ru-RU" w:bidi="ar-SA"/>
    </w:rPr>
  </w:style>
  <w:style w:type="paragraph" w:customStyle="1" w:styleId="498">
    <w:name w:val="parametervalue"/>
    <w:basedOn w:val="1"/>
    <w:uiPriority w:val="0"/>
    <w:pPr>
      <w:suppressAutoHyphens w:val="0"/>
      <w:spacing w:before="100" w:beforeAutospacing="1" w:after="100" w:afterAutospacing="1"/>
    </w:pPr>
    <w:rPr>
      <w:rFonts w:ascii="Times New Roman" w:hAnsi="Times New Roman" w:eastAsia="Times New Roman" w:cs="Times New Roman"/>
      <w:color w:val="auto"/>
      <w:lang w:eastAsia="ru-RU"/>
    </w:rPr>
  </w:style>
  <w:style w:type="paragraph" w:customStyle="1" w:styleId="499">
    <w:name w:val="xl47"/>
    <w:basedOn w:val="1"/>
    <w:uiPriority w:val="0"/>
    <w:pPr>
      <w:pBdr>
        <w:top w:val="single" w:color="auto" w:sz="4" w:space="0"/>
        <w:bottom w:val="single" w:color="auto" w:sz="4" w:space="0"/>
        <w:right w:val="single" w:color="auto" w:sz="4" w:space="0"/>
      </w:pBdr>
      <w:suppressAutoHyphens w:val="0"/>
      <w:spacing w:before="100" w:beforeAutospacing="1" w:after="100" w:afterAutospacing="1"/>
      <w:jc w:val="both"/>
      <w:textAlignment w:val="center"/>
    </w:pPr>
    <w:rPr>
      <w:color w:val="auto"/>
      <w:sz w:val="16"/>
      <w:szCs w:val="16"/>
      <w:lang w:eastAsia="ru-RU"/>
    </w:rPr>
  </w:style>
  <w:style w:type="paragraph" w:customStyle="1" w:styleId="500">
    <w:name w:val="Standard"/>
    <w:uiPriority w:val="0"/>
    <w:pPr>
      <w:suppressAutoHyphens/>
      <w:autoSpaceDN w:val="0"/>
      <w:spacing w:after="160" w:line="254" w:lineRule="auto"/>
      <w:textAlignment w:val="baseline"/>
    </w:pPr>
    <w:rPr>
      <w:rFonts w:ascii="Calibri" w:hAnsi="Calibri" w:eastAsia="SimSun" w:cs="Calibri"/>
      <w:kern w:val="3"/>
      <w:sz w:val="22"/>
      <w:szCs w:val="22"/>
      <w:lang w:val="ru-RU" w:eastAsia="en-US" w:bidi="ar-SA"/>
    </w:rPr>
  </w:style>
  <w:style w:type="character" w:customStyle="1" w:styleId="501">
    <w:name w:val="iceouttxt6"/>
    <w:uiPriority w:val="0"/>
    <w:rPr>
      <w:rFonts w:hint="default" w:ascii="Arial" w:hAnsi="Arial" w:cs="Arial"/>
      <w:color w:val="666666"/>
      <w:sz w:val="20"/>
      <w:szCs w:val="20"/>
    </w:rPr>
  </w:style>
  <w:style w:type="character" w:customStyle="1" w:styleId="502">
    <w:name w:val="Обычный (веб) Знак"/>
    <w:link w:val="31"/>
    <w:locked/>
    <w:uiPriority w:val="99"/>
    <w:rPr>
      <w:sz w:val="24"/>
      <w:szCs w:val="24"/>
      <w:lang w:val="zh-CN"/>
    </w:rPr>
  </w:style>
  <w:style w:type="character" w:customStyle="1" w:styleId="503">
    <w:name w:val="Основной текст (2) + 10;5 pt"/>
    <w:uiPriority w:val="0"/>
    <w:rPr>
      <w:rFonts w:ascii="Times New Roman" w:hAnsi="Times New Roman" w:eastAsia="Times New Roman" w:cs="Times New Roman"/>
      <w:color w:val="000000"/>
      <w:spacing w:val="0"/>
      <w:w w:val="100"/>
      <w:position w:val="0"/>
      <w:sz w:val="21"/>
      <w:szCs w:val="21"/>
      <w:shd w:val="clear" w:color="auto" w:fill="FFFFFF"/>
      <w:lang w:val="ru-RU" w:eastAsia="ru-RU" w:bidi="ru-RU"/>
    </w:rPr>
  </w:style>
  <w:style w:type="character" w:customStyle="1" w:styleId="504">
    <w:name w:val="Основной текст (2) + 10 pt;Полужирный"/>
    <w:uiPriority w:val="0"/>
    <w:rPr>
      <w:rFonts w:ascii="Times New Roman" w:hAnsi="Times New Roman" w:eastAsia="Times New Roman" w:cs="Times New Roman"/>
      <w:b/>
      <w:bCs/>
      <w:color w:val="000000"/>
      <w:spacing w:val="0"/>
      <w:w w:val="100"/>
      <w:position w:val="0"/>
      <w:sz w:val="20"/>
      <w:szCs w:val="20"/>
      <w:shd w:val="clear" w:color="auto" w:fill="FFFFFF"/>
      <w:lang w:val="ru-RU" w:eastAsia="ru-RU" w:bidi="ru-RU"/>
    </w:rPr>
  </w:style>
  <w:style w:type="table" w:customStyle="1" w:styleId="505">
    <w:name w:val="Сетка таблицы1"/>
    <w:basedOn w:val="55"/>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06">
    <w:name w:val="Table Normal11"/>
    <w:semiHidden/>
    <w:unhideWhenUsed/>
    <w:qFormat/>
    <w:uiPriority w:val="2"/>
    <w:pPr>
      <w:widowControl w:val="0"/>
      <w:autoSpaceDE w:val="0"/>
      <w:autoSpaceDN w:val="0"/>
    </w:pPr>
    <w:rPr>
      <w:rFonts w:ascii="Calibri" w:hAnsi="Calibri" w:eastAsia="Calibri"/>
      <w:sz w:val="22"/>
      <w:szCs w:val="22"/>
      <w:lang w:val="en-US" w:eastAsia="en-US"/>
    </w:rPr>
    <w:tblPr>
      <w:tblCellMar>
        <w:top w:w="0" w:type="dxa"/>
        <w:left w:w="0" w:type="dxa"/>
        <w:bottom w:w="0" w:type="dxa"/>
        <w:right w:w="0" w:type="dxa"/>
      </w:tblCellMar>
    </w:tblPr>
  </w:style>
  <w:style w:type="table" w:customStyle="1" w:styleId="507">
    <w:name w:val="Table Normal1"/>
    <w:semiHidden/>
    <w:unhideWhenUsed/>
    <w:qFormat/>
    <w:uiPriority w:val="2"/>
    <w:pPr>
      <w:widowControl w:val="0"/>
      <w:autoSpaceDE w:val="0"/>
      <w:autoSpaceDN w:val="0"/>
    </w:pPr>
    <w:rPr>
      <w:rFonts w:ascii="Calibri" w:hAnsi="Calibri" w:eastAsia="Calibri"/>
      <w:sz w:val="22"/>
      <w:szCs w:val="22"/>
      <w:lang w:val="en-US" w:eastAsia="en-US"/>
    </w:rPr>
    <w:tblPr>
      <w:tblCellMar>
        <w:top w:w="0" w:type="dxa"/>
        <w:left w:w="0" w:type="dxa"/>
        <w:bottom w:w="0" w:type="dxa"/>
        <w:right w:w="0" w:type="dxa"/>
      </w:tblCellMar>
    </w:tblPr>
  </w:style>
  <w:style w:type="table" w:customStyle="1" w:styleId="508">
    <w:name w:val="Table Normal2"/>
    <w:semiHidden/>
    <w:unhideWhenUsed/>
    <w:qFormat/>
    <w:uiPriority w:val="2"/>
    <w:pPr>
      <w:widowControl w:val="0"/>
      <w:autoSpaceDE w:val="0"/>
      <w:autoSpaceDN w:val="0"/>
    </w:pPr>
    <w:rPr>
      <w:rFonts w:ascii="Calibri" w:hAnsi="Calibri" w:eastAsia="Calibri"/>
      <w:sz w:val="22"/>
      <w:szCs w:val="22"/>
      <w:lang w:val="en-US" w:eastAsia="en-US"/>
    </w:rPr>
    <w:tblPr>
      <w:tblCellMar>
        <w:top w:w="0" w:type="dxa"/>
        <w:left w:w="0" w:type="dxa"/>
        <w:bottom w:w="0" w:type="dxa"/>
        <w:right w:w="0" w:type="dxa"/>
      </w:tblCellMar>
    </w:tblPr>
  </w:style>
  <w:style w:type="table" w:customStyle="1" w:styleId="509">
    <w:name w:val="Сетка таблицы2"/>
    <w:basedOn w:val="55"/>
    <w:uiPriority w:val="39"/>
    <w:rPr>
      <w:rFonts w:asciiTheme="minorHAnsi" w:hAnsi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wmf"/><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c72fcc77ea43ebd969a45cd88cd6c53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F26CEF-E688-4C11-952F-1DC977749916}">
  <ds:schemaRefs/>
</ds:datastoreItem>
</file>

<file path=customXml/itemProps3.xml><?xml version="1.0" encoding="utf-8"?>
<ds:datastoreItem xmlns:ds="http://schemas.openxmlformats.org/officeDocument/2006/customXml" ds:itemID="{18C4D743-46FC-488C-9A63-351DF258302D}">
  <ds:schemaRefs/>
</ds:datastoreItem>
</file>

<file path=customXml/itemProps4.xml><?xml version="1.0" encoding="utf-8"?>
<ds:datastoreItem xmlns:ds="http://schemas.openxmlformats.org/officeDocument/2006/customXml" ds:itemID="{FFCECD71-AA8D-4B96-BE59-8622073A937E}">
  <ds:schemaRefs/>
</ds:datastoreItem>
</file>

<file path=customXml/itemProps5.xml><?xml version="1.0" encoding="utf-8"?>
<ds:datastoreItem xmlns:ds="http://schemas.openxmlformats.org/officeDocument/2006/customXml" ds:itemID="{C16431F5-F129-4EFC-A7B1-D435AFBE742C}">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15847</Words>
  <Characters>90334</Characters>
  <Lines>752</Lines>
  <Paragraphs>211</Paragraphs>
  <TotalTime>100</TotalTime>
  <ScaleCrop>false</ScaleCrop>
  <LinksUpToDate>false</LinksUpToDate>
  <CharactersWithSpaces>105970</CharactersWithSpaces>
  <Application>WPS Office_11.2.0.9445_F1E327BC-269C-435d-A152-05C5408002CA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2020-07-13T11:45:00Z</dcterms:created>
  <dc:creator>user</dc:creator>
  <cp:lastModifiedBy>prokh</cp:lastModifiedBy>
  <cp:lastPrinted>2017-01-14T14:24:00Z</cp:lastPrinted>
  <dcterms:modified xsi:type="dcterms:W3CDTF">2020-07-16T04:21:31Z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