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48" w:rsidRPr="002B291C" w:rsidRDefault="00DB7E48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48" w:rsidRPr="002B291C" w:rsidRDefault="00DB7E48" w:rsidP="002B2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РЕСПУБЛИКА КРЫМ</w:t>
      </w:r>
    </w:p>
    <w:p w:rsidR="00DB7E48" w:rsidRPr="002B291C" w:rsidRDefault="00DB7E48" w:rsidP="002B2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БАХЧИСАРАЙСКИЙ РАЙОН</w:t>
      </w:r>
    </w:p>
    <w:p w:rsidR="00DB7E48" w:rsidRPr="002B291C" w:rsidRDefault="00DB7E48" w:rsidP="002B2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>АРОМАТНЕНСКИЙ СЕЛЬСКИЙ СОВЕТ</w:t>
      </w:r>
    </w:p>
    <w:p w:rsidR="00DB7E48" w:rsidRPr="002B291C" w:rsidRDefault="002B291C" w:rsidP="002B291C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B291C">
        <w:rPr>
          <w:rFonts w:ascii="Times New Roman" w:hAnsi="Times New Roman"/>
          <w:b/>
          <w:sz w:val="28"/>
          <w:szCs w:val="28"/>
        </w:rPr>
        <w:t>2-ая сессия 2</w:t>
      </w:r>
      <w:r w:rsidR="00DB7E48" w:rsidRPr="002B291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B7E48" w:rsidRPr="002B291C" w:rsidRDefault="00DB7E48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210" w:rsidRPr="002B291C" w:rsidRDefault="007D4210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4210" w:rsidRPr="002B291C" w:rsidRDefault="007D4210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>«25</w:t>
      </w:r>
      <w:r w:rsidR="00546B23" w:rsidRPr="002B291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="00546B23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  <w:t>№ 11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с. Ароматное</w:t>
      </w:r>
    </w:p>
    <w:p w:rsidR="007D4210" w:rsidRPr="002B291C" w:rsidRDefault="007D4210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210" w:rsidRPr="002B291C" w:rsidRDefault="007D4210" w:rsidP="002B291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9C5540" w:rsidRPr="002B291C">
        <w:rPr>
          <w:rFonts w:ascii="Times New Roman" w:hAnsi="Times New Roman" w:cs="Times New Roman"/>
          <w:sz w:val="28"/>
          <w:szCs w:val="28"/>
          <w:lang w:val="ru-RU"/>
        </w:rPr>
        <w:t>ПОРЯДКА ОРГАНИЗАЦИИ ИСТОРИКО-КУЛЬТУРНОГО ЗАПОВЕДНИКА МЕСТНОГО (МУНИЦИПАЛЬНОГО) ЗНАЧЕНИЯ В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E48" w:rsidRPr="002B291C">
        <w:rPr>
          <w:rFonts w:ascii="Times New Roman" w:hAnsi="Times New Roman" w:cs="Times New Roman"/>
          <w:sz w:val="28"/>
          <w:szCs w:val="28"/>
          <w:lang w:val="ru-RU"/>
        </w:rPr>
        <w:t>АРОМАТНЕНСКОМ СЕЛЬСКОМ ПОСЕЛЕНИИ БАХЧИСАРАЙСКОГО РАЙОНА РЕСПУБЛИКИ КРЫМ</w:t>
      </w:r>
    </w:p>
    <w:p w:rsidR="00DB7E48" w:rsidRPr="002B291C" w:rsidRDefault="0002279C" w:rsidP="002B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</w:t>
      </w:r>
      <w:hyperlink r:id="rId8" w:history="1">
        <w:r w:rsidR="007D4210" w:rsidRPr="002B291C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 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131-ФЗ 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 </w:t>
      </w:r>
      <w:hyperlink r:id="rId9" w:history="1">
        <w:r w:rsidR="007D4210" w:rsidRPr="002B291C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25.06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-ФЗ 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», Законом Республики Крым от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11.09.2014 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-ЗРК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«Об объектах культурного наследия в Республике Крым»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2B291C" w:rsidRPr="002B291C"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="00DB7E48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Ароматненское сельское поселение </w:t>
      </w:r>
    </w:p>
    <w:p w:rsidR="00DB7E48" w:rsidRPr="002B291C" w:rsidRDefault="00DB7E48" w:rsidP="002B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E48" w:rsidRPr="002B291C" w:rsidRDefault="002B291C" w:rsidP="002B29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АРОМАТНЕНСКИЙ </w:t>
      </w:r>
      <w:proofErr w:type="gramStart"/>
      <w:r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СЕЛЬСКИЙ </w:t>
      </w:r>
      <w:r w:rsidR="00DB7E48"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</w:t>
      </w:r>
      <w:proofErr w:type="gramEnd"/>
      <w:r w:rsidR="00DB7E48" w:rsidRPr="002B2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РЕШИЛ:</w:t>
      </w:r>
    </w:p>
    <w:p w:rsidR="007D4210" w:rsidRPr="002B291C" w:rsidRDefault="007D4210" w:rsidP="002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4631EA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Порядок организации историко-культурного заповедника местного (муниципального) значения </w:t>
      </w:r>
      <w:r w:rsidR="00DB7E48" w:rsidRPr="002B291C">
        <w:rPr>
          <w:rFonts w:ascii="Times New Roman" w:hAnsi="Times New Roman" w:cs="Times New Roman"/>
          <w:sz w:val="28"/>
          <w:szCs w:val="28"/>
          <w:lang w:val="ru-RU"/>
        </w:rPr>
        <w:t>Ароматненского сельского поселения</w:t>
      </w:r>
      <w:r w:rsidR="00897627" w:rsidRPr="002B29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97627" w:rsidRPr="002B291C">
        <w:rPr>
          <w:rFonts w:ascii="Times New Roman" w:hAnsi="Times New Roman" w:cs="Times New Roman"/>
          <w:sz w:val="28"/>
          <w:szCs w:val="28"/>
          <w:lang w:val="ru-RU"/>
        </w:rPr>
        <w:t>Республики Крым (приложение № 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p w:rsidR="007D4210" w:rsidRPr="002B291C" w:rsidRDefault="00A76EF4" w:rsidP="002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4631EA" w:rsidRPr="002B291C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E48" w:rsidRPr="002B291C">
        <w:rPr>
          <w:rFonts w:ascii="Times New Roman" w:hAnsi="Times New Roman" w:cs="Times New Roman"/>
          <w:noProof/>
          <w:sz w:val="28"/>
          <w:szCs w:val="28"/>
          <w:lang w:val="ru-RU"/>
        </w:rPr>
        <w:t>опубликовать е в установленном порядке</w:t>
      </w:r>
    </w:p>
    <w:p w:rsidR="007D4210" w:rsidRPr="002B291C" w:rsidRDefault="00A76EF4" w:rsidP="002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законную силу со дня его официального опубликования</w:t>
      </w:r>
      <w:r w:rsidRPr="002B291C">
        <w:rPr>
          <w:rFonts w:ascii="Times New Roman" w:hAnsi="Times New Roman" w:cs="Times New Roman"/>
          <w:sz w:val="28"/>
          <w:szCs w:val="28"/>
          <w:lang w:val="ru-RU"/>
        </w:rPr>
        <w:t xml:space="preserve"> (обнародования)</w:t>
      </w:r>
      <w:r w:rsidR="007D4210" w:rsidRPr="002B29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4210" w:rsidRPr="002B291C" w:rsidRDefault="007D4210" w:rsidP="002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291C" w:rsidRPr="002B291C" w:rsidRDefault="00DB7E48" w:rsidP="002B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Ароматненского сельского совета </w:t>
      </w:r>
      <w:r w:rsidR="002B291C"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B291C"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B291C"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 Лизогуб</w:t>
      </w:r>
    </w:p>
    <w:p w:rsidR="002B291C" w:rsidRPr="002B291C" w:rsidRDefault="002B291C" w:rsidP="002B29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29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AC42DC" w:rsidRPr="002B291C" w:rsidRDefault="00AC42DC" w:rsidP="002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E48" w:rsidRPr="002B291C" w:rsidRDefault="00DB7E48" w:rsidP="002B291C">
      <w:pPr>
        <w:pStyle w:val="10"/>
        <w:widowControl w:val="0"/>
        <w:shd w:val="clear" w:color="auto" w:fill="auto"/>
        <w:spacing w:line="240" w:lineRule="auto"/>
        <w:ind w:left="20" w:hanging="20"/>
        <w:jc w:val="right"/>
        <w:rPr>
          <w:spacing w:val="0"/>
          <w:sz w:val="28"/>
          <w:szCs w:val="28"/>
          <w:lang w:val="ru-RU"/>
        </w:rPr>
      </w:pPr>
      <w:bookmarkStart w:id="0" w:name="bookmark0"/>
      <w:r w:rsidRPr="002B291C">
        <w:rPr>
          <w:spacing w:val="0"/>
          <w:sz w:val="28"/>
          <w:szCs w:val="28"/>
          <w:lang w:val="ru-RU"/>
        </w:rPr>
        <w:t>Приложение 1</w:t>
      </w:r>
    </w:p>
    <w:p w:rsidR="00004723" w:rsidRPr="002B291C" w:rsidRDefault="002B291C" w:rsidP="002B291C">
      <w:pPr>
        <w:pStyle w:val="10"/>
        <w:widowControl w:val="0"/>
        <w:shd w:val="clear" w:color="auto" w:fill="auto"/>
        <w:spacing w:line="240" w:lineRule="auto"/>
        <w:ind w:left="20" w:hanging="20"/>
        <w:jc w:val="right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К Решению 2-ой сессии 2</w:t>
      </w:r>
      <w:r w:rsidR="00004723" w:rsidRPr="002B291C">
        <w:rPr>
          <w:spacing w:val="0"/>
          <w:sz w:val="28"/>
          <w:szCs w:val="28"/>
          <w:lang w:val="ru-RU"/>
        </w:rPr>
        <w:t xml:space="preserve"> созыва</w:t>
      </w:r>
    </w:p>
    <w:p w:rsidR="00004723" w:rsidRPr="002B291C" w:rsidRDefault="002B291C" w:rsidP="002B291C">
      <w:pPr>
        <w:pStyle w:val="10"/>
        <w:widowControl w:val="0"/>
        <w:shd w:val="clear" w:color="auto" w:fill="auto"/>
        <w:spacing w:line="240" w:lineRule="auto"/>
        <w:ind w:left="20" w:hanging="20"/>
        <w:jc w:val="right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№ 11 от «25</w:t>
      </w:r>
      <w:r w:rsidR="00004723" w:rsidRPr="002B291C">
        <w:rPr>
          <w:spacing w:val="0"/>
          <w:sz w:val="28"/>
          <w:szCs w:val="28"/>
          <w:lang w:val="ru-RU"/>
        </w:rPr>
        <w:t xml:space="preserve">» </w:t>
      </w:r>
      <w:r w:rsidRPr="002B291C">
        <w:rPr>
          <w:spacing w:val="0"/>
          <w:sz w:val="28"/>
          <w:szCs w:val="28"/>
          <w:lang w:val="ru-RU"/>
        </w:rPr>
        <w:t>октября 2019</w:t>
      </w:r>
      <w:r w:rsidR="00004723" w:rsidRPr="002B291C">
        <w:rPr>
          <w:spacing w:val="0"/>
          <w:sz w:val="28"/>
          <w:szCs w:val="28"/>
          <w:lang w:val="ru-RU"/>
        </w:rPr>
        <w:t>г</w:t>
      </w:r>
    </w:p>
    <w:p w:rsidR="00004723" w:rsidRPr="002B291C" w:rsidRDefault="00004723" w:rsidP="002B291C">
      <w:pPr>
        <w:pStyle w:val="10"/>
        <w:widowControl w:val="0"/>
        <w:shd w:val="clear" w:color="auto" w:fill="auto"/>
        <w:spacing w:line="240" w:lineRule="auto"/>
        <w:ind w:left="20" w:hanging="20"/>
        <w:jc w:val="right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10"/>
        <w:widowControl w:val="0"/>
        <w:shd w:val="clear" w:color="auto" w:fill="auto"/>
        <w:spacing w:line="240" w:lineRule="auto"/>
        <w:ind w:left="20" w:hanging="2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Порядок</w:t>
      </w:r>
      <w:bookmarkEnd w:id="0"/>
    </w:p>
    <w:p w:rsidR="00DB7E48" w:rsidRPr="002B291C" w:rsidRDefault="00DB7E48" w:rsidP="002B291C">
      <w:pPr>
        <w:pStyle w:val="20"/>
        <w:widowControl w:val="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 xml:space="preserve">организации историко-культурного заповедника </w:t>
      </w:r>
    </w:p>
    <w:p w:rsidR="00DB7E48" w:rsidRPr="002B291C" w:rsidRDefault="00DB7E48" w:rsidP="002B291C">
      <w:pPr>
        <w:pStyle w:val="20"/>
        <w:widowControl w:val="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местного (муниципального) значения</w:t>
      </w:r>
    </w:p>
    <w:p w:rsidR="00DB7E48" w:rsidRPr="002B291C" w:rsidRDefault="00DB7E48" w:rsidP="002B291C">
      <w:pPr>
        <w:pStyle w:val="30"/>
        <w:widowControl w:val="0"/>
        <w:shd w:val="clear" w:color="auto" w:fill="auto"/>
        <w:spacing w:before="0" w:line="240" w:lineRule="auto"/>
        <w:ind w:left="20" w:firstLine="709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30"/>
        <w:widowControl w:val="0"/>
        <w:shd w:val="clear" w:color="auto" w:fill="auto"/>
        <w:spacing w:before="0"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1. Общие положения.</w:t>
      </w:r>
    </w:p>
    <w:p w:rsidR="00DB7E48" w:rsidRPr="002B291C" w:rsidRDefault="00DB7E48" w:rsidP="002B291C">
      <w:pPr>
        <w:pStyle w:val="11"/>
        <w:numPr>
          <w:ilvl w:val="0"/>
          <w:numId w:val="2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Настоящий Порядок регулирует вопросы организации историко- культурного заповедника местного (муниципального) значения (далее - Заповедник).</w:t>
      </w:r>
    </w:p>
    <w:p w:rsidR="00DB7E48" w:rsidRPr="002B291C" w:rsidRDefault="00DB7E48" w:rsidP="002B291C">
      <w:pPr>
        <w:pStyle w:val="11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Понятия и термины, используемые в настоящем Порядке, применяются в том же значении, в котором они используются в Федеральном законе от 25 июня 2002 года № 73-ФЗ «Об объектах культурного наследия (памятниках истории и культуры) народов Российской Федерации».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 в порядке, установленном федеральным органом охраны объекта культурного наследия.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среде и которая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 68-ЗРК «Об объектах культурного наследия в Республике Крым».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DB7E48" w:rsidRPr="002B291C" w:rsidRDefault="00DB7E48" w:rsidP="002B291C">
      <w:pPr>
        <w:pStyle w:val="a8"/>
        <w:numPr>
          <w:ilvl w:val="0"/>
          <w:numId w:val="2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91C">
        <w:rPr>
          <w:rFonts w:ascii="Times New Roman" w:hAnsi="Times New Roman" w:cs="Times New Roman"/>
          <w:sz w:val="28"/>
          <w:szCs w:val="28"/>
          <w:lang w:val="ru-RU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2. Порядок и</w:t>
      </w:r>
      <w:r w:rsidRPr="002B291C">
        <w:rPr>
          <w:rStyle w:val="21"/>
          <w:b w:val="0"/>
          <w:spacing w:val="0"/>
          <w:sz w:val="28"/>
          <w:szCs w:val="28"/>
          <w:lang w:val="ru-RU"/>
        </w:rPr>
        <w:t xml:space="preserve"> </w:t>
      </w:r>
      <w:r w:rsidRPr="002B291C">
        <w:rPr>
          <w:rStyle w:val="21"/>
          <w:spacing w:val="0"/>
          <w:sz w:val="28"/>
          <w:szCs w:val="28"/>
          <w:lang w:val="ru-RU"/>
        </w:rPr>
        <w:t>форма</w:t>
      </w:r>
      <w:r w:rsidRPr="002B291C">
        <w:rPr>
          <w:spacing w:val="0"/>
          <w:sz w:val="28"/>
          <w:szCs w:val="28"/>
          <w:lang w:val="ru-RU"/>
        </w:rPr>
        <w:t xml:space="preserve"> обращения по вопросу </w:t>
      </w: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lastRenderedPageBreak/>
        <w:t>организации Заповедника</w:t>
      </w: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задании на разработку в обязательном порядке предусматривается необходимость проведения историко-культурной экспертизы научно- проектной документации, обосновывающей отнесение достопримечательного места к Заповеднику.</w:t>
      </w:r>
    </w:p>
    <w:p w:rsidR="00DB7E48" w:rsidRPr="002B291C" w:rsidRDefault="00DB7E48" w:rsidP="002B291C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DB7E48" w:rsidRPr="002B291C" w:rsidRDefault="00DB7E48" w:rsidP="002B291C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Заказчик предоставляет Исполнителю следующие материалы: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топогеодезическую подоснову в границах рассмотрения 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DB7E48" w:rsidRPr="002B291C" w:rsidRDefault="00DB7E48" w:rsidP="002B291C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 xml:space="preserve">3. Перечень документов, представляемых для рассмотрения </w:t>
      </w: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lastRenderedPageBreak/>
        <w:t>вопроса об организации Заповедника</w:t>
      </w:r>
    </w:p>
    <w:p w:rsidR="00DB7E48" w:rsidRPr="002B291C" w:rsidRDefault="00DB7E48" w:rsidP="002B291C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11"/>
        <w:numPr>
          <w:ilvl w:val="0"/>
          <w:numId w:val="4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Организация Заповедника включает в себя: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обоснование отнесения достопримечательного места местного (муниципального) значения к Заповеднику;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установление границ территории, предметов охраны, режима содержания Заповедника.</w:t>
      </w:r>
    </w:p>
    <w:p w:rsidR="00DB7E48" w:rsidRPr="002B291C" w:rsidRDefault="00DB7E48" w:rsidP="002B291C">
      <w:pPr>
        <w:pStyle w:val="11"/>
        <w:numPr>
          <w:ilvl w:val="0"/>
          <w:numId w:val="4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научно-проектную документацию включаются следующие материалы: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фотодокументацию,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фотофиксации;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планы поворотных точек границы территории Заповедника;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план (схему) границ территории Заповедника;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описание предметов охраны Заповедника;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схемы зонирования Заповедника и режимы содержания каждой зоны.</w:t>
      </w:r>
    </w:p>
    <w:p w:rsidR="00DB7E48" w:rsidRPr="002B291C" w:rsidRDefault="00DB7E48" w:rsidP="002B291C">
      <w:pPr>
        <w:pStyle w:val="11"/>
        <w:numPr>
          <w:ilvl w:val="0"/>
          <w:numId w:val="4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К научно-проектной документации прилагаются следующие документы: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учетные карточки и паспорта для каждого объекта культурного наследия, входящего в состав Заповедника;</w:t>
      </w:r>
    </w:p>
    <w:p w:rsidR="00DB7E48" w:rsidRPr="002B291C" w:rsidRDefault="00DB7E48" w:rsidP="002B291C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учетная карточка и паспорт на Заповедник.</w:t>
      </w:r>
    </w:p>
    <w:p w:rsidR="00DB7E48" w:rsidRPr="002B291C" w:rsidRDefault="00DB7E48" w:rsidP="002B291C">
      <w:pPr>
        <w:pStyle w:val="11"/>
        <w:numPr>
          <w:ilvl w:val="0"/>
          <w:numId w:val="4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документах-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 xml:space="preserve">Историко-культурный опорный план фиксирует все объекты культурного наследия, выявленные объекты, представляющие историческую, научную, </w:t>
      </w:r>
      <w:r w:rsidRPr="002B291C">
        <w:rPr>
          <w:spacing w:val="0"/>
          <w:sz w:val="28"/>
          <w:szCs w:val="28"/>
          <w:lang w:val="ru-RU"/>
        </w:rPr>
        <w:lastRenderedPageBreak/>
        <w:t>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DB7E48" w:rsidRPr="002B291C" w:rsidRDefault="00DB7E48" w:rsidP="002B291C">
      <w:pPr>
        <w:pStyle w:val="11"/>
        <w:numPr>
          <w:ilvl w:val="0"/>
          <w:numId w:val="6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DB7E48" w:rsidRPr="002B291C" w:rsidRDefault="00DB7E48" w:rsidP="002B291C">
      <w:pPr>
        <w:pStyle w:val="11"/>
        <w:numPr>
          <w:ilvl w:val="0"/>
          <w:numId w:val="6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DB7E48" w:rsidRPr="002B291C" w:rsidRDefault="00DB7E48" w:rsidP="002B291C">
      <w:pPr>
        <w:pStyle w:val="11"/>
        <w:numPr>
          <w:ilvl w:val="0"/>
          <w:numId w:val="6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Описание границ Заповедника дополняется планом поворотных точек границ территории Заповедника.</w:t>
      </w:r>
    </w:p>
    <w:p w:rsidR="00DB7E48" w:rsidRPr="002B291C" w:rsidRDefault="00DB7E48" w:rsidP="002B291C">
      <w:pPr>
        <w:pStyle w:val="1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DB7E48" w:rsidRPr="002B291C" w:rsidRDefault="00DB7E48" w:rsidP="002B291C">
      <w:pPr>
        <w:pStyle w:val="11"/>
        <w:numPr>
          <w:ilvl w:val="0"/>
          <w:numId w:val="6"/>
        </w:numPr>
        <w:shd w:val="clear" w:color="auto" w:fill="auto"/>
        <w:tabs>
          <w:tab w:val="left" w:pos="1340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б)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013"/>
        </w:tabs>
        <w:spacing w:line="240" w:lineRule="auto"/>
        <w:ind w:lef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в)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режим, регулирующий застройку и хозяйственную деятельность;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г)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3.10. Предметами охраны Заповедника являются: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а) культурные и природные ландшафты, связанные с историей формирования этнических общностей на территории Республики Крым, историческими (в том числе военными) событиями, жизнью и творчеством выдающихся деятелей культуры, деятелей;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б) пейзажи, представляющие эстетической точки зрения;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129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lastRenderedPageBreak/>
        <w:t>в)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34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г)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642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д)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186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е)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095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ж)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руинированное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182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з)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027"/>
        </w:tabs>
        <w:spacing w:line="240" w:lineRule="auto"/>
        <w:ind w:left="20" w:firstLine="700"/>
        <w:rPr>
          <w:spacing w:val="0"/>
          <w:sz w:val="28"/>
          <w:szCs w:val="28"/>
          <w:lang w:val="ru-RU"/>
        </w:rPr>
      </w:pPr>
      <w:proofErr w:type="gramStart"/>
      <w:r w:rsidRPr="002B291C">
        <w:rPr>
          <w:spacing w:val="0"/>
          <w:sz w:val="28"/>
          <w:szCs w:val="28"/>
          <w:lang w:val="ru-RU"/>
        </w:rPr>
        <w:t>и)</w:t>
      </w:r>
      <w:r w:rsidRPr="002B291C">
        <w:rPr>
          <w:spacing w:val="0"/>
          <w:sz w:val="28"/>
          <w:szCs w:val="28"/>
          <w:lang w:val="ru-RU"/>
        </w:rPr>
        <w:tab/>
      </w:r>
      <w:proofErr w:type="gramEnd"/>
      <w:r w:rsidRPr="002B291C">
        <w:rPr>
          <w:spacing w:val="0"/>
          <w:sz w:val="28"/>
          <w:szCs w:val="28"/>
          <w:lang w:val="ru-RU"/>
        </w:rPr>
        <w:t>места совершения религиозных обрядов;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к) иные исторически ценные градоформирующие и природные объекты.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1680"/>
        <w:jc w:val="left"/>
        <w:rPr>
          <w:spacing w:val="0"/>
          <w:sz w:val="28"/>
          <w:szCs w:val="28"/>
          <w:lang w:val="ru-RU"/>
        </w:rPr>
      </w:pP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1680"/>
        <w:jc w:val="left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4. Согласования при организации Заповедника</w:t>
      </w:r>
    </w:p>
    <w:p w:rsidR="00DB7E48" w:rsidRPr="002B291C" w:rsidRDefault="00DB7E48" w:rsidP="002B291C">
      <w:pPr>
        <w:pStyle w:val="11"/>
        <w:numPr>
          <w:ilvl w:val="0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Оплата историко-культурной экспертизы осуществляется Заказчиком.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 xml:space="preserve"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 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688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lastRenderedPageBreak/>
        <w:t>копия задания, выданного в соответствии с пунктом 2.1 настоящего Порядка;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научно-проектная документация, выполненная лицензированной организацией;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экспертное заключение, а также копия документа, подтверждающего квалификацию эксперта;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копия лицензии проектной организации, выполнявшей научно- проектную документацию.</w:t>
      </w:r>
    </w:p>
    <w:p w:rsidR="00DB7E48" w:rsidRPr="002B291C" w:rsidRDefault="00DB7E48" w:rsidP="002B291C">
      <w:pPr>
        <w:pStyle w:val="11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DB7E48" w:rsidRPr="002B291C" w:rsidRDefault="00DB7E48" w:rsidP="002B291C">
      <w:pPr>
        <w:pStyle w:val="11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5"/>
        </w:tabs>
        <w:spacing w:line="240" w:lineRule="auto"/>
        <w:ind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 принятом решении Орган охраны уведомляет Заказчика в течение 5 рабочих дней со дня его принятия.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5"/>
        </w:tabs>
        <w:spacing w:line="240" w:lineRule="auto"/>
        <w:ind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DB7E48" w:rsidRPr="002B291C" w:rsidRDefault="00DB7E48" w:rsidP="002B291C">
      <w:pPr>
        <w:pStyle w:val="11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случае принятия решения 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</w:p>
    <w:p w:rsidR="00DB7E48" w:rsidRPr="002B291C" w:rsidRDefault="00DB7E48" w:rsidP="002B291C">
      <w:pPr>
        <w:pStyle w:val="11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left="0" w:right="20" w:firstLine="709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Приложениями к проекту акта Совета министров Республики Крым являются следующие документы (материалы):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описание границ и планы поворотных точек границ территории Заповедника;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описание режимов Заповедника;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оформленное в установленном порядке заключение государственной историко-культурной экспертизы об обосновании отнесения достопримечательного места местного (муниципального) значения к Заповеднику.</w:t>
      </w:r>
    </w:p>
    <w:p w:rsidR="00DB7E48" w:rsidRPr="002B291C" w:rsidRDefault="00DB7E48" w:rsidP="002B291C">
      <w:pPr>
        <w:pStyle w:val="11"/>
        <w:numPr>
          <w:ilvl w:val="0"/>
          <w:numId w:val="9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DB7E48" w:rsidRPr="002B291C" w:rsidRDefault="00DB7E48" w:rsidP="002B291C">
      <w:pPr>
        <w:pStyle w:val="11"/>
        <w:numPr>
          <w:ilvl w:val="0"/>
          <w:numId w:val="9"/>
        </w:numPr>
        <w:shd w:val="clear" w:color="auto" w:fill="auto"/>
        <w:tabs>
          <w:tab w:val="left" w:pos="1374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 xml:space="preserve">Сведения о границе организованного Заповедника, режимах использования земель в границах данного Заповедника направляются в Орган </w:t>
      </w:r>
      <w:r w:rsidRPr="002B291C">
        <w:rPr>
          <w:spacing w:val="0"/>
          <w:sz w:val="28"/>
          <w:szCs w:val="28"/>
          <w:lang w:val="ru-RU"/>
        </w:rPr>
        <w:lastRenderedPageBreak/>
        <w:t>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DB7E48" w:rsidRPr="002B291C" w:rsidRDefault="00DB7E48" w:rsidP="002B291C">
      <w:pPr>
        <w:pStyle w:val="11"/>
        <w:numPr>
          <w:ilvl w:val="0"/>
          <w:numId w:val="9"/>
        </w:numPr>
        <w:shd w:val="clear" w:color="auto" w:fill="auto"/>
        <w:tabs>
          <w:tab w:val="left" w:pos="1441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DB7E48" w:rsidRPr="002B291C" w:rsidRDefault="00DB7E48" w:rsidP="002B291C">
      <w:pPr>
        <w:pStyle w:val="11"/>
        <w:shd w:val="clear" w:color="auto" w:fill="auto"/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Контроль за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DB7E48" w:rsidRPr="002B291C" w:rsidRDefault="00DB7E48" w:rsidP="002B291C">
      <w:pPr>
        <w:pStyle w:val="11"/>
        <w:numPr>
          <w:ilvl w:val="0"/>
          <w:numId w:val="9"/>
        </w:numPr>
        <w:shd w:val="clear" w:color="auto" w:fill="auto"/>
        <w:tabs>
          <w:tab w:val="left" w:pos="1446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DB7E48" w:rsidRPr="002B291C" w:rsidRDefault="00DB7E48" w:rsidP="002B291C">
      <w:pPr>
        <w:pStyle w:val="11"/>
        <w:shd w:val="clear" w:color="auto" w:fill="auto"/>
        <w:tabs>
          <w:tab w:val="left" w:pos="1215"/>
        </w:tabs>
        <w:spacing w:line="240" w:lineRule="auto"/>
        <w:ind w:left="20" w:right="20" w:firstLine="700"/>
        <w:rPr>
          <w:spacing w:val="0"/>
          <w:sz w:val="28"/>
          <w:szCs w:val="28"/>
          <w:lang w:val="ru-RU"/>
        </w:rPr>
      </w:pPr>
      <w:r w:rsidRPr="002B291C">
        <w:rPr>
          <w:spacing w:val="0"/>
          <w:sz w:val="28"/>
          <w:szCs w:val="28"/>
          <w:lang w:val="ru-RU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DB7E48" w:rsidRPr="002B291C" w:rsidRDefault="00DB7E48" w:rsidP="002B291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DB7E48" w:rsidRPr="002B291C" w:rsidSect="002B291C">
      <w:footerReference w:type="default" r:id="rId10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80" w:rsidRDefault="00791380" w:rsidP="00CE1CC9">
      <w:pPr>
        <w:spacing w:after="0" w:line="240" w:lineRule="auto"/>
      </w:pPr>
      <w:r>
        <w:separator/>
      </w:r>
    </w:p>
  </w:endnote>
  <w:endnote w:type="continuationSeparator" w:id="0">
    <w:p w:rsidR="00791380" w:rsidRDefault="00791380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804558"/>
      <w:docPartObj>
        <w:docPartGallery w:val="Page Numbers (Bottom of Page)"/>
        <w:docPartUnique/>
      </w:docPartObj>
    </w:sdtPr>
    <w:sdtContent>
      <w:p w:rsidR="002B291C" w:rsidRDefault="002B29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291C">
          <w:rPr>
            <w:noProof/>
            <w:lang w:val="ru-RU"/>
          </w:rPr>
          <w:t>6</w:t>
        </w:r>
        <w:r>
          <w:fldChar w:fldCharType="end"/>
        </w:r>
      </w:p>
    </w:sdtContent>
  </w:sdt>
  <w:p w:rsidR="002B291C" w:rsidRDefault="002B29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80" w:rsidRDefault="00791380" w:rsidP="00CE1CC9">
      <w:pPr>
        <w:spacing w:after="0" w:line="240" w:lineRule="auto"/>
      </w:pPr>
      <w:r>
        <w:separator/>
      </w:r>
    </w:p>
  </w:footnote>
  <w:footnote w:type="continuationSeparator" w:id="0">
    <w:p w:rsidR="00791380" w:rsidRDefault="00791380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0"/>
    <w:rsid w:val="00004723"/>
    <w:rsid w:val="0002279C"/>
    <w:rsid w:val="000422DC"/>
    <w:rsid w:val="00053E83"/>
    <w:rsid w:val="000B20D5"/>
    <w:rsid w:val="000D5692"/>
    <w:rsid w:val="00122A16"/>
    <w:rsid w:val="0014470B"/>
    <w:rsid w:val="00154690"/>
    <w:rsid w:val="001A1B8A"/>
    <w:rsid w:val="001C3448"/>
    <w:rsid w:val="001E218F"/>
    <w:rsid w:val="00201ED2"/>
    <w:rsid w:val="00256C7E"/>
    <w:rsid w:val="00262B57"/>
    <w:rsid w:val="002654A1"/>
    <w:rsid w:val="002B291C"/>
    <w:rsid w:val="002B6D4B"/>
    <w:rsid w:val="00341E74"/>
    <w:rsid w:val="00383DB6"/>
    <w:rsid w:val="0039072B"/>
    <w:rsid w:val="00396514"/>
    <w:rsid w:val="003E2EB2"/>
    <w:rsid w:val="004334A4"/>
    <w:rsid w:val="004631EA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623C2B"/>
    <w:rsid w:val="00685730"/>
    <w:rsid w:val="006A07F5"/>
    <w:rsid w:val="00700E70"/>
    <w:rsid w:val="00705BD0"/>
    <w:rsid w:val="00761416"/>
    <w:rsid w:val="0076522D"/>
    <w:rsid w:val="0077214A"/>
    <w:rsid w:val="007754CE"/>
    <w:rsid w:val="00782699"/>
    <w:rsid w:val="00791380"/>
    <w:rsid w:val="00796FBB"/>
    <w:rsid w:val="007D4210"/>
    <w:rsid w:val="00897627"/>
    <w:rsid w:val="008B14CF"/>
    <w:rsid w:val="008B6D55"/>
    <w:rsid w:val="008B7C51"/>
    <w:rsid w:val="008C75A6"/>
    <w:rsid w:val="00916519"/>
    <w:rsid w:val="009332DF"/>
    <w:rsid w:val="00936350"/>
    <w:rsid w:val="00986390"/>
    <w:rsid w:val="009B6859"/>
    <w:rsid w:val="009C5540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B308D"/>
    <w:rsid w:val="00C02AAA"/>
    <w:rsid w:val="00C42F23"/>
    <w:rsid w:val="00C930C3"/>
    <w:rsid w:val="00CE1CC9"/>
    <w:rsid w:val="00D13312"/>
    <w:rsid w:val="00D60EC0"/>
    <w:rsid w:val="00DA1A5F"/>
    <w:rsid w:val="00DB3DD8"/>
    <w:rsid w:val="00DB7E48"/>
    <w:rsid w:val="00DD18DE"/>
    <w:rsid w:val="00E018CE"/>
    <w:rsid w:val="00E3482C"/>
    <w:rsid w:val="00E61830"/>
    <w:rsid w:val="00E974C3"/>
    <w:rsid w:val="00ED0E1F"/>
    <w:rsid w:val="00EF002B"/>
    <w:rsid w:val="00F263C9"/>
    <w:rsid w:val="00F47588"/>
    <w:rsid w:val="00F60A5C"/>
    <w:rsid w:val="00F939EF"/>
    <w:rsid w:val="00FA7B3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E98B-FCF8-418A-BD9E-1A9EFDBA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DB7E48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DB7E4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7E4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B7E4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B7E4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B7E48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DB7E48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DB7E48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DB7E48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DB7E4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No Spacing"/>
    <w:uiPriority w:val="1"/>
    <w:qFormat/>
    <w:rsid w:val="00DB7E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5190D410F7CC2C5573E0211875DE8E52F918A0BD00D44BE157A9342DB4BDc7f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5190D410F7CC2C547EE5241975DE8E52F918A0BD00D44BE157A9c3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3</cp:revision>
  <dcterms:created xsi:type="dcterms:W3CDTF">2019-10-07T11:30:00Z</dcterms:created>
  <dcterms:modified xsi:type="dcterms:W3CDTF">2019-10-28T09:00:00Z</dcterms:modified>
</cp:coreProperties>
</file>