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C4" w:rsidRPr="008B0AC4" w:rsidRDefault="008B0AC4" w:rsidP="008B0AC4">
      <w:pPr>
        <w:shd w:val="clear" w:color="auto" w:fill="E3E3E3"/>
        <w:spacing w:before="168" w:after="72" w:line="3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8B0AC4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  <w:t>Типовой кодекс этики и служебного поведения государственных служащих Российской Федерации и муниципальных служащих</w:t>
      </w:r>
    </w:p>
    <w:tbl>
      <w:tblPr>
        <w:tblW w:w="8250" w:type="dxa"/>
        <w:tblCellSpacing w:w="0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8B0AC4" w:rsidRPr="008B0AC4" w:rsidTr="008B0AC4">
        <w:trPr>
          <w:tblCellSpacing w:w="0" w:type="dxa"/>
        </w:trPr>
        <w:tc>
          <w:tcPr>
            <w:tcW w:w="3500" w:type="pct"/>
            <w:shd w:val="clear" w:color="auto" w:fill="E3E3E3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Одобрен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решением президиума Совета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при Президенте Российской Федерации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 противодействию коррупции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от 23 декабря 2010 г. (протокол N 21)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I. Общие положения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7. Типовой кодекс призван повысить эффективность выполнения государственными (муниципальными) служащими своих должностных обязанностей.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II. Основные принципы и правила служебного поведения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государственных (муниципальных) служащих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 Государственные (муниципальные) служащие, сознавая ответственность перед государством, обществом и гражданами, призваны: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в) осуществлять свою деятельность в пределах полномочий соответствующего государственного органа и органа местного самоуправления;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и) соблюдать нормы служебной, профессиональной этики и правила делового поведения;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к) проявлять корректность и внимательность в обращении с гражданами и должностными лицами;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у) постоянно стремиться к обеспечению как можно более эффективного распоряжения ресурсами, находящимися в сфере его ответственности.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 Государственные (муниципальные)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</w:t>
            </w:r>
            <w:proofErr w:type="gramStart"/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самоуправления</w:t>
            </w:r>
            <w:proofErr w:type="gramEnd"/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либо его подразделении) благоприятного для эффективной работы морально-психологического климата.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а) принимать меры по предотвращению и урегулированию конфликта интересов;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б) принимать меры по предупреждению коррупции;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      </w:r>
            <w:proofErr w:type="spellStart"/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коррупционно</w:t>
            </w:r>
            <w:proofErr w:type="spellEnd"/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опасного поведения, своим личным поведением подавать пример честности, беспристрастности и справедливости.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III. Рекомендательные этические правила служебного</w:t>
            </w: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поведения государственных (муниципальных) служащих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 В служебном поведении государственный (муниципальный) служащий воздерживается от: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в) 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г) курения во время служебных совещаний, бесед, иного служебного общения с гражданами.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IV. Ответственность за нарушение положений Типового кодекса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      </w:r>
          </w:p>
          <w:p w:rsidR="008B0AC4" w:rsidRPr="008B0AC4" w:rsidRDefault="008B0AC4" w:rsidP="008B0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B0A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      </w:r>
          </w:p>
        </w:tc>
      </w:tr>
    </w:tbl>
    <w:p w:rsidR="006974A3" w:rsidRDefault="002D3A4F">
      <w:bookmarkStart w:id="0" w:name="_GoBack"/>
      <w:bookmarkEnd w:id="0"/>
    </w:p>
    <w:sectPr w:rsidR="006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4"/>
    <w:rsid w:val="002D3A4F"/>
    <w:rsid w:val="00316D2B"/>
    <w:rsid w:val="008B0AC4"/>
    <w:rsid w:val="00E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C2D8-F4BE-4DB0-8322-A4EAA6C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Лизогуб Ирина</dc:creator>
  <cp:keywords/>
  <dc:description/>
  <cp:lastModifiedBy>Лизогуб Ирина</cp:lastModifiedBy>
  <cp:revision>1</cp:revision>
  <cp:lastPrinted>2020-11-05T07:21:00Z</cp:lastPrinted>
  <dcterms:created xsi:type="dcterms:W3CDTF">2020-11-05T07:10:00Z</dcterms:created>
  <dcterms:modified xsi:type="dcterms:W3CDTF">2020-11-05T07:23:00Z</dcterms:modified>
</cp:coreProperties>
</file>