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444B" w14:textId="2193AF7B" w:rsidR="007439A2" w:rsidRPr="007439A2" w:rsidRDefault="007439A2" w:rsidP="007439A2">
      <w:pPr>
        <w:autoSpaceDE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39A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9D7117" wp14:editId="796B39C2">
            <wp:extent cx="5334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A8EA" w14:textId="77777777" w:rsidR="007439A2" w:rsidRPr="007439A2" w:rsidRDefault="007439A2" w:rsidP="007439A2">
      <w:pPr>
        <w:autoSpaceDE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39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РЕСПУБЛИКА КРЫМ </w:t>
      </w:r>
    </w:p>
    <w:p w14:paraId="21CD17A4" w14:textId="77777777" w:rsidR="007439A2" w:rsidRPr="007439A2" w:rsidRDefault="007439A2" w:rsidP="007439A2">
      <w:pPr>
        <w:autoSpaceDE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39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БАХЧИСАРАЙСКИЙ РАЙОН АДМИНИСТРАЦИЯ</w:t>
      </w:r>
    </w:p>
    <w:p w14:paraId="5410A127" w14:textId="77777777" w:rsidR="007439A2" w:rsidRPr="007439A2" w:rsidRDefault="007439A2" w:rsidP="007439A2">
      <w:pPr>
        <w:autoSpaceDE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39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АРОМАТНЕНСКОГО СЕЛЬСКОГО ПОСЕЛЕНИЯ</w:t>
      </w:r>
    </w:p>
    <w:p w14:paraId="1D034650" w14:textId="77777777" w:rsidR="007439A2" w:rsidRPr="007439A2" w:rsidRDefault="007439A2" w:rsidP="007439A2">
      <w:pPr>
        <w:autoSpaceDE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1AD292E" w14:textId="77777777" w:rsidR="007439A2" w:rsidRPr="007439A2" w:rsidRDefault="007439A2" w:rsidP="007439A2">
      <w:pPr>
        <w:autoSpaceDE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39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7DE256FC" w14:textId="77777777" w:rsidR="00AD4511" w:rsidRDefault="00AD45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709C3" w14:textId="0530E082" w:rsidR="00AD4511" w:rsidRPr="007439A2" w:rsidRDefault="00EA2B90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 xml:space="preserve">«09» февраля </w:t>
      </w:r>
      <w:r w:rsidR="007439A2" w:rsidRPr="007439A2">
        <w:rPr>
          <w:rFonts w:ascii="Times New Roman" w:hAnsi="Times New Roman" w:cs="Times New Roman"/>
          <w:b/>
          <w:sz w:val="28"/>
          <w:szCs w:val="28"/>
        </w:rPr>
        <w:t>2026 года</w:t>
      </w:r>
      <w:r w:rsidR="00D743D0" w:rsidRPr="00743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3D0" w:rsidRPr="007439A2">
        <w:rPr>
          <w:rFonts w:ascii="Times New Roman" w:hAnsi="Times New Roman" w:cs="Times New Roman"/>
          <w:b/>
          <w:sz w:val="28"/>
          <w:szCs w:val="28"/>
        </w:rPr>
        <w:tab/>
      </w:r>
      <w:r w:rsidR="00D743D0" w:rsidRPr="007439A2">
        <w:rPr>
          <w:rFonts w:ascii="Times New Roman" w:hAnsi="Times New Roman" w:cs="Times New Roman"/>
          <w:b/>
          <w:sz w:val="28"/>
          <w:szCs w:val="28"/>
        </w:rPr>
        <w:tab/>
      </w:r>
      <w:r w:rsidR="00D743D0" w:rsidRPr="007439A2">
        <w:rPr>
          <w:rFonts w:ascii="Times New Roman" w:hAnsi="Times New Roman" w:cs="Times New Roman"/>
          <w:b/>
          <w:sz w:val="28"/>
          <w:szCs w:val="28"/>
        </w:rPr>
        <w:tab/>
      </w:r>
      <w:r w:rsidRPr="007439A2">
        <w:rPr>
          <w:rFonts w:ascii="Times New Roman" w:hAnsi="Times New Roman" w:cs="Times New Roman"/>
          <w:b/>
          <w:sz w:val="28"/>
          <w:szCs w:val="28"/>
          <w:lang w:val="uk-UA"/>
        </w:rPr>
        <w:t>№4</w:t>
      </w:r>
      <w:r w:rsidRPr="007439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439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439A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439A2">
        <w:rPr>
          <w:rFonts w:ascii="Times New Roman" w:hAnsi="Times New Roman" w:cs="Times New Roman"/>
          <w:b/>
          <w:sz w:val="28"/>
          <w:szCs w:val="28"/>
          <w:lang w:val="uk-UA"/>
        </w:rPr>
        <w:tab/>
        <w:t>с. Ароматное</w:t>
      </w:r>
    </w:p>
    <w:p w14:paraId="059DFBC6" w14:textId="77777777" w:rsidR="00AD4511" w:rsidRDefault="00AD4511">
      <w:pPr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2135BA" w14:textId="77777777" w:rsidR="007439A2" w:rsidRDefault="001E75E6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«</w:t>
      </w:r>
      <w:r w:rsidR="00D743D0">
        <w:rPr>
          <w:rFonts w:ascii="Times New Roman" w:hAnsi="Times New Roman" w:cs="Times New Roman"/>
          <w:b/>
          <w:sz w:val="28"/>
          <w:szCs w:val="28"/>
        </w:rPr>
        <w:t xml:space="preserve">Об организации и </w:t>
      </w:r>
    </w:p>
    <w:p w14:paraId="2A614FBA" w14:textId="4AD5977B" w:rsidR="00AD4511" w:rsidRDefault="00D743D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осуществлении мероприятий</w:t>
      </w:r>
    </w:p>
    <w:p w14:paraId="64C1602A" w14:textId="77777777" w:rsidR="00AD4511" w:rsidRDefault="00D743D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работе с детьми и молодежью на территории </w:t>
      </w:r>
    </w:p>
    <w:p w14:paraId="0D581868" w14:textId="75F18F55" w:rsidR="00AD4511" w:rsidRDefault="00EA2B9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Ароматненского</w:t>
      </w:r>
      <w:r w:rsidR="00D743D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Бахчисарайского </w:t>
      </w:r>
    </w:p>
    <w:p w14:paraId="4B848592" w14:textId="57BA1093" w:rsidR="00AD4511" w:rsidRDefault="00D743D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Крым</w:t>
      </w:r>
      <w:r w:rsidR="001E75E6">
        <w:rPr>
          <w:rFonts w:ascii="Times New Roman" w:hAnsi="Times New Roman" w:cs="Times New Roman"/>
          <w:b/>
          <w:sz w:val="28"/>
          <w:szCs w:val="28"/>
        </w:rPr>
        <w:t>»</w:t>
      </w:r>
    </w:p>
    <w:p w14:paraId="3C22FAAB" w14:textId="77777777" w:rsidR="00AD4511" w:rsidRDefault="00AD451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4B1D98A" w14:textId="2AAF97C8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законами от 6 октября 2003 г. № 131-ФЗ «Об общих принципах организации местного самоуправления в Российской Федерации», от 30 декабря 2020 г. № 489-ФЗ «О молодежной политике в Российской Федерации», руководствуясь Уставом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 Администрация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</w:t>
      </w:r>
    </w:p>
    <w:p w14:paraId="73C48132" w14:textId="77777777" w:rsidR="00AD4511" w:rsidRDefault="00AD4511">
      <w:pPr>
        <w:ind w:firstLine="567"/>
      </w:pPr>
    </w:p>
    <w:p w14:paraId="6824FA9D" w14:textId="3F219991" w:rsidR="00AD4511" w:rsidRPr="007439A2" w:rsidRDefault="00D743D0" w:rsidP="007439A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6DF4F68" w14:textId="77777777" w:rsidR="00AD4511" w:rsidRDefault="00AD4511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EC6632F" w14:textId="23A0270B" w:rsidR="00AD4511" w:rsidRDefault="00D743D0" w:rsidP="00EA2B9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1. Утвердить Положение об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и осуществлении мероприятий по работе с детьми и молодежью на территории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 согласно приложению.</w:t>
      </w:r>
    </w:p>
    <w:p w14:paraId="1814F601" w14:textId="238F7397" w:rsidR="00EA2B90" w:rsidRPr="00EA2B90" w:rsidRDefault="00D743D0" w:rsidP="00EA2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 путем</w:t>
      </w:r>
      <w:r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</w:t>
      </w:r>
      <w:r w:rsidR="00EA2B90" w:rsidRPr="00EA2B90">
        <w:rPr>
          <w:rFonts w:ascii="Times New Roman" w:hAnsi="Times New Roman" w:cs="Times New Roman"/>
          <w:sz w:val="28"/>
          <w:szCs w:val="28"/>
        </w:rPr>
        <w:t>"Официальный сайт Ароматненского сельского поселения Бахчисарайского района Республики Крым"</w:t>
      </w:r>
    </w:p>
    <w:p w14:paraId="1681450C" w14:textId="772E403A" w:rsidR="00AD4511" w:rsidRDefault="00EA2B90" w:rsidP="00EA2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2B90">
        <w:rPr>
          <w:rFonts w:ascii="Times New Roman" w:hAnsi="Times New Roman" w:cs="Times New Roman"/>
          <w:sz w:val="28"/>
          <w:szCs w:val="28"/>
        </w:rPr>
        <w:t>https://aromatnoe-sovet.ru/, регистрация в качестве средства массовой информации ЭЛ № ФС 77-85013 от 28.03.2023</w:t>
      </w:r>
      <w:r w:rsidR="00D743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A47B1" w14:textId="77777777" w:rsidR="00AD4511" w:rsidRDefault="00D743D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3.  Контроль за исполне</w:t>
      </w:r>
      <w:r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собой.</w:t>
      </w:r>
    </w:p>
    <w:p w14:paraId="5F017C56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8C7EBF" w14:textId="5AB7A082" w:rsidR="00AD4511" w:rsidRPr="007439A2" w:rsidRDefault="00D743D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EA2B90" w:rsidRPr="007439A2">
        <w:rPr>
          <w:rFonts w:ascii="Times New Roman" w:hAnsi="Times New Roman" w:cs="Times New Roman"/>
          <w:b/>
          <w:sz w:val="28"/>
          <w:szCs w:val="28"/>
        </w:rPr>
        <w:t>Ароматненского</w:t>
      </w:r>
      <w:r w:rsidRPr="007439A2">
        <w:rPr>
          <w:rFonts w:ascii="Times New Roman" w:hAnsi="Times New Roman" w:cs="Times New Roman"/>
          <w:b/>
          <w:sz w:val="28"/>
          <w:szCs w:val="28"/>
        </w:rPr>
        <w:t xml:space="preserve"> сельского совета-</w:t>
      </w:r>
    </w:p>
    <w:p w14:paraId="269E0709" w14:textId="6D5FC2DB" w:rsidR="00AD4511" w:rsidRPr="007439A2" w:rsidRDefault="00D743D0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r w:rsidR="00EA2B90" w:rsidRPr="007439A2">
        <w:rPr>
          <w:rFonts w:ascii="Times New Roman" w:hAnsi="Times New Roman" w:cs="Times New Roman"/>
          <w:b/>
          <w:sz w:val="28"/>
          <w:szCs w:val="28"/>
        </w:rPr>
        <w:t>Ароматненского</w:t>
      </w:r>
    </w:p>
    <w:p w14:paraId="04609AED" w14:textId="070D2E50" w:rsidR="00AD4511" w:rsidRPr="007439A2" w:rsidRDefault="00D743D0">
      <w:pPr>
        <w:tabs>
          <w:tab w:val="left" w:pos="694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439A2">
        <w:rPr>
          <w:rFonts w:ascii="Times New Roman" w:hAnsi="Times New Roman" w:cs="Times New Roman"/>
          <w:b/>
          <w:sz w:val="28"/>
          <w:szCs w:val="28"/>
        </w:rPr>
        <w:tab/>
      </w:r>
      <w:r w:rsidR="007439A2">
        <w:rPr>
          <w:rFonts w:ascii="Times New Roman" w:hAnsi="Times New Roman" w:cs="Times New Roman"/>
          <w:b/>
          <w:sz w:val="28"/>
          <w:szCs w:val="28"/>
        </w:rPr>
        <w:tab/>
      </w:r>
      <w:r w:rsidR="00EA2B90" w:rsidRPr="007439A2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EA2B90" w:rsidRPr="007439A2">
        <w:rPr>
          <w:rFonts w:ascii="Times New Roman" w:hAnsi="Times New Roman" w:cs="Times New Roman"/>
          <w:b/>
          <w:sz w:val="28"/>
          <w:szCs w:val="28"/>
        </w:rPr>
        <w:t>Морочко</w:t>
      </w:r>
      <w:proofErr w:type="spellEnd"/>
    </w:p>
    <w:p w14:paraId="1E916CA4" w14:textId="77777777" w:rsidR="00AD4511" w:rsidRDefault="00D743D0">
      <w:pPr>
        <w:ind w:firstLine="0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3671A47" w14:textId="4BD16437" w:rsidR="00AD4511" w:rsidRDefault="00D743D0" w:rsidP="007439A2">
      <w:pPr>
        <w:ind w:firstLine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29AD68A" w14:textId="77777777" w:rsidR="00AD4511" w:rsidRPr="007439A2" w:rsidRDefault="00D743D0" w:rsidP="007439A2">
      <w:pPr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</w:t>
      </w:r>
    </w:p>
    <w:p w14:paraId="028DAE6D" w14:textId="4A77C116" w:rsidR="00AD4511" w:rsidRPr="007439A2" w:rsidRDefault="00D743D0" w:rsidP="007439A2">
      <w:pPr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7439A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439A2" w:rsidRPr="007439A2">
        <w:rPr>
          <w:rFonts w:ascii="Times New Roman" w:hAnsi="Times New Roman" w:cs="Times New Roman"/>
          <w:b/>
          <w:sz w:val="28"/>
          <w:szCs w:val="28"/>
        </w:rPr>
        <w:t>09.02.2026 года №4</w:t>
      </w:r>
      <w:r w:rsidRPr="0074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4E43E9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DE19DF" w14:textId="77777777" w:rsidR="00AD4511" w:rsidRDefault="00D74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B91A602" w14:textId="145316CD" w:rsidR="00AD4511" w:rsidRDefault="00D743D0">
      <w:pPr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и осуществлении мероприятий по работе с детьми и молодежью на территории </w:t>
      </w:r>
      <w:r w:rsidR="00EA2B90">
        <w:rPr>
          <w:rFonts w:ascii="Times New Roman" w:hAnsi="Times New Roman" w:cs="Times New Roman"/>
          <w:b/>
          <w:sz w:val="28"/>
          <w:szCs w:val="28"/>
        </w:rPr>
        <w:t>Ароматненского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</w:t>
      </w:r>
      <w:r>
        <w:rPr>
          <w:rFonts w:ascii="Times New Roman" w:hAnsi="Times New Roman" w:cs="Times New Roman"/>
          <w:b/>
          <w:sz w:val="28"/>
          <w:szCs w:val="28"/>
        </w:rPr>
        <w:t>ия Бахчисарайского района Республики Крым</w:t>
      </w:r>
    </w:p>
    <w:p w14:paraId="7CE574B7" w14:textId="77777777" w:rsidR="00AD4511" w:rsidRDefault="00AD451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sub_1000"/>
      <w:bookmarkEnd w:id="0"/>
    </w:p>
    <w:p w14:paraId="2A3A4FCC" w14:textId="77777777" w:rsidR="00AD4511" w:rsidRDefault="00D74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CA48423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1"/>
      <w:bookmarkEnd w:id="1"/>
    </w:p>
    <w:p w14:paraId="1C9B6F38" w14:textId="216A8B6D" w:rsidR="00AD4511" w:rsidRDefault="00D743D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организации работы с детьми и молодежью на территории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Бахчисарайского района Республики Крым.</w:t>
      </w:r>
    </w:p>
    <w:p w14:paraId="42DAB651" w14:textId="77777777" w:rsidR="00AD4511" w:rsidRDefault="00D743D0">
      <w:pPr>
        <w:ind w:firstLine="567"/>
      </w:pPr>
      <w:bookmarkStart w:id="2" w:name="sub_1011"/>
      <w:bookmarkEnd w:id="2"/>
      <w:r>
        <w:rPr>
          <w:rFonts w:ascii="Times New Roman" w:hAnsi="Times New Roman" w:cs="Times New Roman"/>
          <w:sz w:val="28"/>
          <w:szCs w:val="28"/>
        </w:rPr>
        <w:t>1.2. Решение вопросо</w:t>
      </w:r>
      <w:r>
        <w:rPr>
          <w:rFonts w:ascii="Times New Roman" w:hAnsi="Times New Roman" w:cs="Times New Roman"/>
          <w:sz w:val="28"/>
          <w:szCs w:val="28"/>
        </w:rPr>
        <w:t>в организации и осуществления мероприятий по работе с детьми и молодежью, участия в реализации молодежной политики, разработки и реализации мер по обеспечению и защите прав и законных интересов молодежи, разработке и реализации муниципальных программ по ос</w:t>
      </w:r>
      <w:r>
        <w:rPr>
          <w:rFonts w:ascii="Times New Roman" w:hAnsi="Times New Roman" w:cs="Times New Roman"/>
          <w:sz w:val="28"/>
          <w:szCs w:val="28"/>
        </w:rPr>
        <w:t xml:space="preserve">новным направлениям реализации молодежной политики, организации и осуществлению мониторинга реализации молодежной политики в поселении осуществляется в соответствии с действующим законодательством и настоящим Положением.  </w:t>
      </w:r>
    </w:p>
    <w:p w14:paraId="65DE6BF4" w14:textId="77777777" w:rsidR="00AD4511" w:rsidRDefault="00D743D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1.3. В соответствии с законодател</w:t>
      </w:r>
      <w:r>
        <w:rPr>
          <w:rFonts w:ascii="Times New Roman" w:hAnsi="Times New Roman" w:cs="Times New Roman"/>
          <w:sz w:val="28"/>
          <w:szCs w:val="28"/>
        </w:rPr>
        <w:t>ьством Российской Федерации в Положении приводятся следующие основные понятия:</w:t>
      </w:r>
    </w:p>
    <w:p w14:paraId="5C5EE3FA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013"/>
      <w:bookmarkEnd w:id="3"/>
      <w:r>
        <w:rPr>
          <w:rFonts w:ascii="Times New Roman" w:hAnsi="Times New Roman" w:cs="Times New Roman"/>
          <w:b/>
          <w:sz w:val="28"/>
          <w:szCs w:val="28"/>
        </w:rPr>
        <w:t>- молодежь, молодые граждане</w:t>
      </w:r>
      <w:r>
        <w:rPr>
          <w:rFonts w:ascii="Times New Roman" w:hAnsi="Times New Roman" w:cs="Times New Roman"/>
          <w:sz w:val="28"/>
          <w:szCs w:val="28"/>
        </w:rPr>
        <w:t xml:space="preserve"> - социально-демографическая группа лиц в возрасте от 14 до 35 лет включительно (за исключением случаев, предусмотренных частью 3 статьи 6 настоящего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закона), имеющих гражданство Российской Федерации;</w:t>
      </w:r>
    </w:p>
    <w:p w14:paraId="038EA9B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молодежное общественное объединение </w:t>
      </w:r>
      <w:r>
        <w:rPr>
          <w:rFonts w:ascii="Times New Roman" w:hAnsi="Times New Roman" w:cs="Times New Roman"/>
          <w:sz w:val="28"/>
          <w:szCs w:val="28"/>
        </w:rPr>
        <w:t>- международное, общероссийское, межрегиональное, региональное, местное добровольное, самоуправляемое, некоммерческое формирование, созданное в установле</w:t>
      </w:r>
      <w:r>
        <w:rPr>
          <w:rFonts w:ascii="Times New Roman" w:hAnsi="Times New Roman" w:cs="Times New Roman"/>
          <w:sz w:val="28"/>
          <w:szCs w:val="28"/>
        </w:rPr>
        <w:t>нном законом порядке молодыми гражданами, объединившимися на основе общности интересов для реализации общих целей, указанных в уставе общественного объединения;</w:t>
      </w:r>
    </w:p>
    <w:p w14:paraId="5452671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>
        <w:rPr>
          <w:rFonts w:ascii="Times New Roman" w:hAnsi="Times New Roman" w:cs="Times New Roman"/>
          <w:sz w:val="28"/>
          <w:szCs w:val="28"/>
        </w:rPr>
        <w:t xml:space="preserve"> - комплекс мер нормативно-правового, финансово-экономического, организаци</w:t>
      </w:r>
      <w:r>
        <w:rPr>
          <w:rFonts w:ascii="Times New Roman" w:hAnsi="Times New Roman" w:cs="Times New Roman"/>
          <w:sz w:val="28"/>
          <w:szCs w:val="28"/>
        </w:rPr>
        <w:t>онно-управленческого, информационно-аналитического, кадрового, научного и иного характера, реализуемых на основе межведомственного взаимодействия федеральных органов государственной власти, органов государственной власти субъектов Российской Федерации, орг</w:t>
      </w:r>
      <w:r>
        <w:rPr>
          <w:rFonts w:ascii="Times New Roman" w:hAnsi="Times New Roman" w:cs="Times New Roman"/>
          <w:sz w:val="28"/>
          <w:szCs w:val="28"/>
        </w:rPr>
        <w:t>анов публичной власти федеральной территории "Сириус", органов местного самоуправления при участии институтов гражданского общества, юридических лиц независимо от их организационно-правовых форм и граждан Российской Федерации, в том числе индивидуальных пр</w:t>
      </w:r>
      <w:r>
        <w:rPr>
          <w:rFonts w:ascii="Times New Roman" w:hAnsi="Times New Roman" w:cs="Times New Roman"/>
          <w:sz w:val="28"/>
          <w:szCs w:val="28"/>
        </w:rPr>
        <w:t xml:space="preserve">едпринимателей, и направленных на создание условий для развития молодежи, защиты ее прав и законных интересов, а также ее самореализации в различных сферах жизнедеятельности, на патриотическое воспитание молодежи и духовно-нравственное воспитание молодежи </w:t>
      </w:r>
      <w:r>
        <w:rPr>
          <w:rFonts w:ascii="Times New Roman" w:hAnsi="Times New Roman" w:cs="Times New Roman"/>
          <w:sz w:val="28"/>
          <w:szCs w:val="28"/>
        </w:rPr>
        <w:t xml:space="preserve">в целях достижения устойчивого социально-экономического развития, глобальной конкурентоспособности,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национальной безопасности Российской Федерации, укрепления суверенитета Российской Федерации и традиционных российских духовно-нравственных ценностей;</w:t>
      </w:r>
    </w:p>
    <w:p w14:paraId="325D5E7A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инф</w:t>
      </w:r>
      <w:r>
        <w:rPr>
          <w:rFonts w:ascii="Times New Roman" w:hAnsi="Times New Roman" w:cs="Times New Roman"/>
          <w:b/>
          <w:sz w:val="28"/>
          <w:szCs w:val="28"/>
        </w:rPr>
        <w:t>раструктура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- система государственных и муниципальных учреждений, осуществляющих деятельность по реализации молодежной политики, иных организаций, в том числе используемых ими объектов недвижимого имущества, обеспечивающих возможность о</w:t>
      </w:r>
      <w:r>
        <w:rPr>
          <w:rFonts w:ascii="Times New Roman" w:hAnsi="Times New Roman" w:cs="Times New Roman"/>
          <w:sz w:val="28"/>
          <w:szCs w:val="28"/>
        </w:rPr>
        <w:t>казания услуг и проведения мероприятий, направленных на улучшение социально-экономического положения и развитие молодежи, поддержку молодых семей и молодежных общественных объединений, а также реализацию основных направлений молодежной политики.</w:t>
      </w:r>
    </w:p>
    <w:p w14:paraId="451745F7" w14:textId="622EC4EC" w:rsidR="00AD4511" w:rsidRDefault="00D743D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1.4. Мероп</w:t>
      </w:r>
      <w:r>
        <w:rPr>
          <w:rFonts w:ascii="Times New Roman" w:hAnsi="Times New Roman" w:cs="Times New Roman"/>
          <w:sz w:val="28"/>
          <w:szCs w:val="28"/>
        </w:rPr>
        <w:t xml:space="preserve">риятия по осуществлению работы с детьми и молодежью осуществляются на всей территории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Крым.</w:t>
      </w:r>
    </w:p>
    <w:p w14:paraId="014AA93C" w14:textId="7DA1538B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14"/>
      <w:bookmarkEnd w:id="4"/>
      <w:r>
        <w:rPr>
          <w:rFonts w:ascii="Times New Roman" w:hAnsi="Times New Roman" w:cs="Times New Roman"/>
          <w:sz w:val="28"/>
          <w:szCs w:val="28"/>
        </w:rPr>
        <w:t xml:space="preserve">1.5. К полномочиям администрации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</w:t>
      </w:r>
      <w:r>
        <w:rPr>
          <w:rFonts w:ascii="Times New Roman" w:hAnsi="Times New Roman" w:cs="Times New Roman"/>
          <w:sz w:val="28"/>
          <w:szCs w:val="28"/>
        </w:rPr>
        <w:t>лики Крым в сфере реализации молодежной политики относятся:</w:t>
      </w:r>
    </w:p>
    <w:p w14:paraId="2F871F0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участие в реализации молодежной политики;</w:t>
      </w:r>
    </w:p>
    <w:p w14:paraId="7A9A9E9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14:paraId="1114FF3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1.5.2.1. со</w:t>
      </w:r>
      <w:r>
        <w:rPr>
          <w:rFonts w:ascii="Times New Roman" w:hAnsi="Times New Roman" w:cs="Times New Roman"/>
          <w:sz w:val="28"/>
          <w:szCs w:val="28"/>
        </w:rPr>
        <w:t>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14:paraId="4E4DF66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 организация и проведение мероприятий по работе с молодеж</w:t>
      </w:r>
      <w:r>
        <w:rPr>
          <w:rFonts w:ascii="Times New Roman" w:hAnsi="Times New Roman" w:cs="Times New Roman"/>
          <w:sz w:val="28"/>
          <w:szCs w:val="28"/>
        </w:rPr>
        <w:t>ью на территории муниципального образования;</w:t>
      </w:r>
    </w:p>
    <w:p w14:paraId="4FCA8E6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 разработка и реализация муниципальных программ по основным направлениям молодежной политики;</w:t>
      </w:r>
    </w:p>
    <w:p w14:paraId="4F561419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1.5.4.1. содействие реализации выдвигаемых инициатив, в том числе инициативных проектов, молодежи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образования;</w:t>
      </w:r>
    </w:p>
    <w:p w14:paraId="108FCDD9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организация и осуществление мониторинга реализации молодежной политики, в том числе,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образования;</w:t>
      </w:r>
    </w:p>
    <w:p w14:paraId="202CFD0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 иные полномочия в сфере реализации прав молодежи, определенные федеральными законами.</w:t>
      </w:r>
    </w:p>
    <w:p w14:paraId="4644D0E5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518EB78" w14:textId="77777777" w:rsidR="00AD4511" w:rsidRDefault="00D74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организации и осуществления мероприятий по работе с детьми и молодежью</w:t>
      </w:r>
    </w:p>
    <w:p w14:paraId="6F5B257A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002"/>
      <w:bookmarkEnd w:id="5"/>
    </w:p>
    <w:p w14:paraId="4E88BCB9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Основными целями </w:t>
      </w:r>
      <w:bookmarkStart w:id="6" w:name="sub_1021"/>
      <w:bookmarkEnd w:id="6"/>
      <w:r>
        <w:rPr>
          <w:rFonts w:ascii="Times New Roman" w:hAnsi="Times New Roman" w:cs="Times New Roman"/>
          <w:sz w:val="28"/>
          <w:szCs w:val="28"/>
        </w:rPr>
        <w:t xml:space="preserve">организации и осуществления </w:t>
      </w:r>
      <w:r>
        <w:rPr>
          <w:rFonts w:ascii="Times New Roman" w:hAnsi="Times New Roman" w:cs="Times New Roman"/>
          <w:sz w:val="28"/>
          <w:szCs w:val="28"/>
        </w:rPr>
        <w:t>мероприятий по работе с детьми и молодежью, являются:</w:t>
      </w:r>
    </w:p>
    <w:p w14:paraId="2CC24E5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прав и законных интересов детей и молодежи;</w:t>
      </w:r>
    </w:p>
    <w:p w14:paraId="547861C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равных условий для духовного, культурного, интеллектуального, психического, профессионального, социального и физического развития и сам</w:t>
      </w:r>
      <w:r>
        <w:rPr>
          <w:rFonts w:ascii="Times New Roman" w:hAnsi="Times New Roman" w:cs="Times New Roman"/>
          <w:sz w:val="28"/>
          <w:szCs w:val="28"/>
        </w:rPr>
        <w:t>ореализации детей и молодежи;</w:t>
      </w:r>
    </w:p>
    <w:p w14:paraId="0F682DCA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участия детей и молодежи в политической, социально-экономической, научной, спортивной и культурной жизни общества;</w:t>
      </w:r>
    </w:p>
    <w:p w14:paraId="3DCE690C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межнационального (межэтнического) и межконфессионального согласия в м</w:t>
      </w:r>
      <w:r>
        <w:rPr>
          <w:rFonts w:ascii="Times New Roman" w:hAnsi="Times New Roman" w:cs="Times New Roman"/>
          <w:sz w:val="28"/>
          <w:szCs w:val="28"/>
        </w:rPr>
        <w:t>олодежной среде;</w:t>
      </w:r>
    </w:p>
    <w:p w14:paraId="6131488C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</w:t>
      </w:r>
      <w:r>
        <w:rPr>
          <w:rFonts w:ascii="Times New Roman" w:hAnsi="Times New Roman" w:cs="Times New Roman"/>
          <w:sz w:val="28"/>
          <w:szCs w:val="28"/>
        </w:rPr>
        <w:t>альной принадлежности и другим негативным социальным явлениям и деструктивным идеологиям;</w:t>
      </w:r>
    </w:p>
    <w:p w14:paraId="3C8360F9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культуры семейных отношений, поддержка молодых семей, способствующие улучшению демографической ситуации в Российской Федерации. </w:t>
      </w:r>
    </w:p>
    <w:p w14:paraId="50AC6454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в органи</w:t>
      </w:r>
      <w:r>
        <w:rPr>
          <w:rFonts w:ascii="Times New Roman" w:hAnsi="Times New Roman" w:cs="Times New Roman"/>
          <w:sz w:val="28"/>
          <w:szCs w:val="28"/>
        </w:rPr>
        <w:t>зации работы в муниципальных образованиях являются:</w:t>
      </w:r>
    </w:p>
    <w:p w14:paraId="399227EC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022"/>
      <w:bookmarkEnd w:id="7"/>
      <w:r>
        <w:rPr>
          <w:rFonts w:ascii="Times New Roman" w:hAnsi="Times New Roman" w:cs="Times New Roman"/>
          <w:sz w:val="28"/>
          <w:szCs w:val="28"/>
        </w:rPr>
        <w:t>- с детьми - создание необходимых правовых, социально-экономических, социокультурных условий для физического, психологического, духовного, социального, эмоционального, познавательного и культурного развит</w:t>
      </w:r>
      <w:r>
        <w:rPr>
          <w:rFonts w:ascii="Times New Roman" w:hAnsi="Times New Roman" w:cs="Times New Roman"/>
          <w:sz w:val="28"/>
          <w:szCs w:val="28"/>
        </w:rPr>
        <w:t>ия детей и реальное обеспечение основных гарантий прав детей, в том числе находящихся в трудной жизненной ситуации;</w:t>
      </w:r>
    </w:p>
    <w:p w14:paraId="742C4D8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молодежью - вовлечение молодежи в социальную практику и информирование о потенциальных возможностях ее развития в регионе и России; разв</w:t>
      </w:r>
      <w:r>
        <w:rPr>
          <w:rFonts w:ascii="Times New Roman" w:hAnsi="Times New Roman" w:cs="Times New Roman"/>
          <w:sz w:val="28"/>
          <w:szCs w:val="28"/>
        </w:rPr>
        <w:t>итие созидательной активности молодежи; интеграция молодых людей, оказавшихся в трудной жизненной ситуации, в жизнь общества.</w:t>
      </w:r>
    </w:p>
    <w:p w14:paraId="68501C36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D40419" w14:textId="77777777" w:rsidR="00AD4511" w:rsidRDefault="00D74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направления организации и осуществления мероприятий по работе с детьми и молодежью</w:t>
      </w:r>
    </w:p>
    <w:p w14:paraId="62EFFF04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8"/>
    </w:p>
    <w:p w14:paraId="3E86B610" w14:textId="282B2492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основным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мероприятий по работе с детьми и молодежью на территории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 относятся:</w:t>
      </w:r>
    </w:p>
    <w:p w14:paraId="322711B3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31"/>
      <w:bookmarkEnd w:id="9"/>
      <w:r w:rsidRPr="00D743D0">
        <w:rPr>
          <w:rFonts w:ascii="Times New Roman" w:hAnsi="Times New Roman" w:cs="Times New Roman"/>
          <w:sz w:val="28"/>
          <w:szCs w:val="28"/>
        </w:rPr>
        <w:t>3.1.1. Патриотическое воспитание детей и молодежи:</w:t>
      </w:r>
    </w:p>
    <w:p w14:paraId="09D7CF23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>- содействие деятельности центров п</w:t>
      </w:r>
      <w:r w:rsidRPr="00D743D0">
        <w:rPr>
          <w:rFonts w:ascii="Times New Roman" w:hAnsi="Times New Roman" w:cs="Times New Roman"/>
          <w:sz w:val="28"/>
          <w:szCs w:val="28"/>
        </w:rPr>
        <w:t>атриотического воспитания молодежи, военно-патриотических объединений (клубов), историко-краеведческих и поисковых организаций</w:t>
      </w:r>
      <w:bookmarkStart w:id="10" w:name="_GoBack"/>
      <w:bookmarkEnd w:id="10"/>
      <w:r w:rsidRPr="00D743D0">
        <w:rPr>
          <w:rFonts w:ascii="Times New Roman" w:hAnsi="Times New Roman" w:cs="Times New Roman"/>
          <w:sz w:val="28"/>
          <w:szCs w:val="28"/>
        </w:rPr>
        <w:t>, общественно-государственных и общественных объединений, уполномоченных на проведение поисковой работы, осуществляемой в целях вы</w:t>
      </w:r>
      <w:r w:rsidRPr="00D743D0">
        <w:rPr>
          <w:rFonts w:ascii="Times New Roman" w:hAnsi="Times New Roman" w:cs="Times New Roman"/>
          <w:sz w:val="28"/>
          <w:szCs w:val="28"/>
        </w:rPr>
        <w:t>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</w:t>
      </w:r>
      <w:r w:rsidRPr="00D743D0">
        <w:rPr>
          <w:rFonts w:ascii="Times New Roman" w:hAnsi="Times New Roman" w:cs="Times New Roman"/>
          <w:sz w:val="28"/>
          <w:szCs w:val="28"/>
        </w:rPr>
        <w:t>ть в сфере патриотического воспитания молодежи и духовно-нравственного воспитания молодежи;</w:t>
      </w:r>
    </w:p>
    <w:p w14:paraId="1815BAE4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>- мониторинг эффективности патриотического воспитания молодежи и духовно-нравственного воспитания молодежи в Российской Федерации;</w:t>
      </w:r>
    </w:p>
    <w:p w14:paraId="0AC5F7F4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311"/>
      <w:bookmarkEnd w:id="11"/>
      <w:r w:rsidRPr="00D743D0">
        <w:rPr>
          <w:rFonts w:ascii="Times New Roman" w:hAnsi="Times New Roman" w:cs="Times New Roman"/>
          <w:sz w:val="28"/>
          <w:szCs w:val="28"/>
        </w:rPr>
        <w:t>- организация и проведение массов</w:t>
      </w:r>
      <w:r w:rsidRPr="00D743D0">
        <w:rPr>
          <w:rFonts w:ascii="Times New Roman" w:hAnsi="Times New Roman" w:cs="Times New Roman"/>
          <w:sz w:val="28"/>
          <w:szCs w:val="28"/>
        </w:rPr>
        <w:t>ых мероприятий, посвященных памятным датам истории России, государственным символам Российской Федерации;</w:t>
      </w:r>
    </w:p>
    <w:p w14:paraId="5B744B65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>- организация и проведение творческих мероприятий с детьми и молодежью, способствующих воспитанию гражданственности и патриотизма (в том числе по техн</w:t>
      </w:r>
      <w:r w:rsidRPr="00D743D0">
        <w:rPr>
          <w:rFonts w:ascii="Times New Roman" w:hAnsi="Times New Roman" w:cs="Times New Roman"/>
          <w:sz w:val="28"/>
          <w:szCs w:val="28"/>
        </w:rPr>
        <w:t xml:space="preserve">ическим, туристским, военно-прикладным видам спорта, проведение </w:t>
      </w:r>
      <w:r w:rsidRPr="00D743D0">
        <w:rPr>
          <w:rFonts w:ascii="Times New Roman" w:hAnsi="Times New Roman" w:cs="Times New Roman"/>
          <w:sz w:val="28"/>
          <w:szCs w:val="28"/>
        </w:rPr>
        <w:lastRenderedPageBreak/>
        <w:t>муниципальных этапов оборонно-спортивной игры «Победа», соревнований по программе «Школа безопасности», спартакиад допризывной молодежи);</w:t>
      </w:r>
    </w:p>
    <w:p w14:paraId="188AED0B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>- проведение муниципальных мероприятий с детским и мол</w:t>
      </w:r>
      <w:r w:rsidRPr="00D743D0">
        <w:rPr>
          <w:rFonts w:ascii="Times New Roman" w:hAnsi="Times New Roman" w:cs="Times New Roman"/>
          <w:sz w:val="28"/>
          <w:szCs w:val="28"/>
        </w:rPr>
        <w:t>одежным активом общественных гражданско-патриотических объединений и иных организаций, работающих с детьми и молодежью, по обмену опытом работы;</w:t>
      </w:r>
    </w:p>
    <w:p w14:paraId="5BF7D55A" w14:textId="77777777" w:rsidR="00AD4511" w:rsidRPr="00D743D0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>- иные меры, предусмотренные законодательством Российской Федерации, законодательством Республики Крым, муницип</w:t>
      </w:r>
      <w:r w:rsidRPr="00D743D0">
        <w:rPr>
          <w:rFonts w:ascii="Times New Roman" w:hAnsi="Times New Roman" w:cs="Times New Roman"/>
          <w:sz w:val="28"/>
          <w:szCs w:val="28"/>
        </w:rPr>
        <w:t>альными правовыми актами.</w:t>
      </w:r>
    </w:p>
    <w:p w14:paraId="160B62F7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Духовно-нравственное воспитание детей и молодежи:</w:t>
      </w:r>
    </w:p>
    <w:p w14:paraId="37DA3CE8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муниципальных культурно-массовых, досуговых и спортивных мероприятий, основанных на преемственности культурно-исторических традиций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 и субъекта Российской Федерации;</w:t>
      </w:r>
    </w:p>
    <w:p w14:paraId="4DA98DE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объединений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системе дополнительного образования детей, научно-технического творчества молодежи;</w:t>
      </w:r>
    </w:p>
    <w:p w14:paraId="0DDBB8E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смотров-конкурсов подростковых и молодежных клубов (центров) по месту жительства;</w:t>
      </w:r>
    </w:p>
    <w:p w14:paraId="4F28E7AE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поддержка и развитие системы информационных каналов (телефона доверия, сайтов в сети Интернет, освещающих вопросы работы с детьми и молодежью в муниципальном образовании и т.д.).</w:t>
      </w:r>
    </w:p>
    <w:p w14:paraId="08505D2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z w:val="28"/>
          <w:szCs w:val="28"/>
        </w:rPr>
        <w:t>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межнационального (межэтнического) и межконфессионального с</w:t>
      </w:r>
      <w:r>
        <w:rPr>
          <w:rFonts w:ascii="Times New Roman" w:hAnsi="Times New Roman" w:cs="Times New Roman"/>
          <w:sz w:val="28"/>
          <w:szCs w:val="28"/>
        </w:rPr>
        <w:t>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</w:t>
      </w:r>
      <w:r>
        <w:rPr>
          <w:rFonts w:ascii="Times New Roman" w:hAnsi="Times New Roman" w:cs="Times New Roman"/>
          <w:sz w:val="28"/>
          <w:szCs w:val="28"/>
        </w:rPr>
        <w:t>стремизма, иных деструктивных идеологий, а также формирование устойчивости к их пропаганде;</w:t>
      </w:r>
    </w:p>
    <w:p w14:paraId="4EA595F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поддержки и развития сети подростковых, молодежных клубов (центров) по месту жительства;</w:t>
      </w:r>
    </w:p>
    <w:p w14:paraId="3FD566B3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средств массовой информации на предмет </w:t>
      </w:r>
      <w:r>
        <w:rPr>
          <w:rFonts w:ascii="Times New Roman" w:hAnsi="Times New Roman" w:cs="Times New Roman"/>
          <w:sz w:val="28"/>
          <w:szCs w:val="28"/>
        </w:rPr>
        <w:t>наличия сведений о проявлении экстремизма, идеологий терроризма, экстремизма, иных деструктивных идеологий и принятие необходимого комплекса мер по пресечению их распространению.</w:t>
      </w:r>
    </w:p>
    <w:p w14:paraId="70E82E73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Обеспечение защиты прав и законных интересов молодежи, поддержка деяте</w:t>
      </w:r>
      <w:r>
        <w:rPr>
          <w:rFonts w:ascii="Times New Roman" w:hAnsi="Times New Roman" w:cs="Times New Roman"/>
          <w:sz w:val="28"/>
          <w:szCs w:val="28"/>
        </w:rPr>
        <w:t>льности молодежных и детских общественных объединений, содействие общественной деятельности, направленной на поддержку молодежи:</w:t>
      </w:r>
    </w:p>
    <w:p w14:paraId="6A991D4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обучения актива молодежных общественных объединений и осуществление подготовки профессиональных кадров, работающих</w:t>
      </w:r>
      <w:r>
        <w:rPr>
          <w:rFonts w:ascii="Times New Roman" w:hAnsi="Times New Roman" w:cs="Times New Roman"/>
          <w:sz w:val="28"/>
          <w:szCs w:val="28"/>
        </w:rPr>
        <w:t xml:space="preserve"> в сфере молодежной политики;</w:t>
      </w:r>
    </w:p>
    <w:p w14:paraId="2275A53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семинаров, тренингов, конференций, слетов, смен лагерей, круглых столов с участием представителей молодежных и детских общественных объединений;</w:t>
      </w:r>
    </w:p>
    <w:p w14:paraId="26B281D3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форм ученического, молодежного и студенческого самоуправл</w:t>
      </w:r>
      <w:r>
        <w:rPr>
          <w:rFonts w:ascii="Times New Roman" w:hAnsi="Times New Roman" w:cs="Times New Roman"/>
          <w:sz w:val="28"/>
          <w:szCs w:val="28"/>
        </w:rPr>
        <w:t>ения; содействие общественным формированиям (детским и молодежным парламентам, ассамблеям, "правительствам", советам, ассоциациям и др.), способствующим гражданскому воспитанию детей и молодежи, защите их законных интересов, формированию правовой, политиче</w:t>
      </w:r>
      <w:r>
        <w:rPr>
          <w:rFonts w:ascii="Times New Roman" w:hAnsi="Times New Roman" w:cs="Times New Roman"/>
          <w:sz w:val="28"/>
          <w:szCs w:val="28"/>
        </w:rPr>
        <w:t xml:space="preserve">ской культуры и гражданской позиции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молодежи.</w:t>
      </w:r>
    </w:p>
    <w:p w14:paraId="731DE7E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Поддержка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</w:t>
      </w:r>
      <w:r>
        <w:rPr>
          <w:rFonts w:ascii="Times New Roman" w:hAnsi="Times New Roman" w:cs="Times New Roman"/>
          <w:sz w:val="28"/>
          <w:szCs w:val="28"/>
        </w:rPr>
        <w:t>без попечения родителей, а также содействие в оказании социально-психологической помощи молодежи.</w:t>
      </w:r>
    </w:p>
    <w:p w14:paraId="632014C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предоставления мер поддержки молодых граждан, оказавшихся в трудной жизненной ситуации, инвалидов и лиц с ограниченными возможностями здоровья и</w:t>
      </w:r>
      <w:r>
        <w:rPr>
          <w:rFonts w:ascii="Times New Roman" w:hAnsi="Times New Roman" w:cs="Times New Roman"/>
          <w:sz w:val="28"/>
          <w:szCs w:val="28"/>
        </w:rPr>
        <w:t>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</w:p>
    <w:p w14:paraId="7E5810A0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Поддержка инициатив, в том числе инициативных проектов, молодежи, формирование у </w:t>
      </w:r>
      <w:r>
        <w:rPr>
          <w:rFonts w:ascii="Times New Roman" w:hAnsi="Times New Roman" w:cs="Times New Roman"/>
          <w:sz w:val="28"/>
          <w:szCs w:val="28"/>
        </w:rPr>
        <w:t>молодежи экологической культуры и экологически ответственного мировоззрения:</w:t>
      </w:r>
    </w:p>
    <w:p w14:paraId="22A2C0FA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в рамках приоритетного национального проекта "Образование" по поддержке талантливой и способной молодежи;</w:t>
      </w:r>
    </w:p>
    <w:p w14:paraId="660EDD0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муниципальной системы мер поощрения с</w:t>
      </w:r>
      <w:r>
        <w:rPr>
          <w:rFonts w:ascii="Times New Roman" w:hAnsi="Times New Roman" w:cs="Times New Roman"/>
          <w:sz w:val="28"/>
          <w:szCs w:val="28"/>
        </w:rPr>
        <w:t>пособной и талантливой молодежи (учреждение стипендий, грантов, премий);</w:t>
      </w:r>
    </w:p>
    <w:p w14:paraId="3A3691AC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деятельности юридических и физических лиц, оказывающих поддержку способной и талантливой молодежи;</w:t>
      </w:r>
    </w:p>
    <w:p w14:paraId="52BFB2C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проведения детских и молодежных праздников;</w:t>
      </w:r>
    </w:p>
    <w:p w14:paraId="147078C7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</w:t>
      </w:r>
      <w:r>
        <w:rPr>
          <w:rFonts w:ascii="Times New Roman" w:hAnsi="Times New Roman" w:cs="Times New Roman"/>
          <w:sz w:val="28"/>
          <w:szCs w:val="28"/>
        </w:rPr>
        <w:t xml:space="preserve">ка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образовательных учреждениях объединений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("малых академий наук", студенческих научных клубов, научных обществ обучающихся и т.д.);</w:t>
      </w:r>
    </w:p>
    <w:p w14:paraId="25CE1E8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системы конкурсов социальных проектов среди детей и молодежи и поддержка их реализации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образовании, по месту жительства, учебы и т.д.</w:t>
      </w:r>
    </w:p>
    <w:p w14:paraId="0A3C9430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</w:t>
      </w:r>
      <w:r>
        <w:rPr>
          <w:rFonts w:ascii="Times New Roman" w:hAnsi="Times New Roman" w:cs="Times New Roman"/>
          <w:sz w:val="28"/>
          <w:szCs w:val="28"/>
        </w:rPr>
        <w:t>тивалей и иных мероприятий, проводимых в условиях природной среды:</w:t>
      </w:r>
    </w:p>
    <w:p w14:paraId="54F9CA4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на территории поселения слетов, фестивалей и иных мероприятий;</w:t>
      </w:r>
    </w:p>
    <w:p w14:paraId="47E0A08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оздоровления детей и подростков средствами активного отдыха и туризма в летний период.</w:t>
      </w:r>
    </w:p>
    <w:p w14:paraId="62447C5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Формирование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через развитие физической культу</w:t>
      </w:r>
      <w:r>
        <w:rPr>
          <w:rFonts w:ascii="Times New Roman" w:hAnsi="Times New Roman" w:cs="Times New Roman"/>
          <w:sz w:val="28"/>
          <w:szCs w:val="28"/>
        </w:rPr>
        <w:t>ры и спорта;</w:t>
      </w:r>
    </w:p>
    <w:p w14:paraId="7E0F687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поддержка массовой физической культуры и спорта (проведение соревнований на призы: "Золотая шайба", "Кожаный мяч", организация соревнований "Веселые старты", фестиваля-соревнования "Президентские состязания", спартакиад обучающихс</w:t>
      </w:r>
      <w:r>
        <w:rPr>
          <w:rFonts w:ascii="Times New Roman" w:hAnsi="Times New Roman" w:cs="Times New Roman"/>
          <w:sz w:val="28"/>
          <w:szCs w:val="28"/>
        </w:rPr>
        <w:t>я, работающей, сельской молодежи, универсиад студентов, соревнований по национальным видам спорта);</w:t>
      </w:r>
    </w:p>
    <w:p w14:paraId="24ACB09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развитие инфраструктуры загородного отдыха и оздоровления детей и молодежи;</w:t>
      </w:r>
    </w:p>
    <w:p w14:paraId="28383E9F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программ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 отдыха и </w:t>
      </w:r>
      <w:r>
        <w:rPr>
          <w:rFonts w:ascii="Times New Roman" w:hAnsi="Times New Roman" w:cs="Times New Roman"/>
          <w:sz w:val="28"/>
          <w:szCs w:val="28"/>
        </w:rPr>
        <w:lastRenderedPageBreak/>
        <w:t>оздоровления детей и молодежи (смен полевых лагерей, лагерей с дневным пребыванием на базе учреждений дополнительного образования детей по месту жительства детей и молодежи, а также учреждений органов по делам молодежи);</w:t>
      </w:r>
    </w:p>
    <w:p w14:paraId="466CED28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пропаганды здорового </w:t>
      </w:r>
      <w:r>
        <w:rPr>
          <w:rFonts w:ascii="Times New Roman" w:hAnsi="Times New Roman" w:cs="Times New Roman"/>
          <w:sz w:val="28"/>
          <w:szCs w:val="28"/>
        </w:rPr>
        <w:t>образа жизни среди детей и молодежи;</w:t>
      </w:r>
    </w:p>
    <w:p w14:paraId="14F41713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детско-юношеского туризма и экскурсионная работа с детьми и молодежью.</w:t>
      </w:r>
    </w:p>
    <w:p w14:paraId="2D3CC124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Содействие решению жилищных проблем молодежи, молодых семей:</w:t>
      </w:r>
    </w:p>
    <w:p w14:paraId="289FBDC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поддержки молодым семьям в улучшении жилищных условий </w:t>
      </w:r>
      <w:r>
        <w:rPr>
          <w:rFonts w:ascii="Times New Roman" w:hAnsi="Times New Roman" w:cs="Times New Roman"/>
          <w:sz w:val="28"/>
          <w:szCs w:val="28"/>
        </w:rPr>
        <w:t>путем предоставления жилых помещений по договорам социального найма;</w:t>
      </w:r>
    </w:p>
    <w:p w14:paraId="1E2C17D4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 молодых семей по медико-педагогическим и правовым вопросам.</w:t>
      </w:r>
    </w:p>
    <w:p w14:paraId="05E71CE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3.1.10. Поддержка молодых семей, сохранение и укрепление традиционных семейных ценностей и семейного образа </w:t>
      </w:r>
      <w:r>
        <w:rPr>
          <w:rFonts w:ascii="Times New Roman" w:hAnsi="Times New Roman" w:cs="Times New Roman"/>
          <w:sz w:val="28"/>
          <w:szCs w:val="28"/>
        </w:rPr>
        <w:t xml:space="preserve">жизни в молодежной среде, создание условий для обеспечения ответственного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молодежи;</w:t>
      </w:r>
    </w:p>
    <w:p w14:paraId="50E512A3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различных мероприятий на территории поселения, приуроченных ко Дню семьи, любви и верности, Дню детей, Дню Победы и иных памятных дат;</w:t>
      </w:r>
    </w:p>
    <w:p w14:paraId="0721113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 xml:space="preserve">ведение круглых столов, семинаров, встреч по рассматриваемой тематике.  </w:t>
      </w:r>
    </w:p>
    <w:p w14:paraId="4A5C0FC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Правовое просвещение и правовое информирование молодежи;</w:t>
      </w:r>
    </w:p>
    <w:p w14:paraId="7DC24569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 анализ информации по всем направлениям молодежной политики;</w:t>
      </w:r>
    </w:p>
    <w:p w14:paraId="0BB9B251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информации молодежи, молодежным </w:t>
      </w:r>
      <w:r>
        <w:rPr>
          <w:rFonts w:ascii="Times New Roman" w:hAnsi="Times New Roman" w:cs="Times New Roman"/>
          <w:sz w:val="28"/>
          <w:szCs w:val="28"/>
        </w:rPr>
        <w:t>и детским общественным объединениям, специалистам, работающим с детьми и молодежью;</w:t>
      </w:r>
    </w:p>
    <w:p w14:paraId="766412BA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издание информационных, методических и исследовательских материалов для детей и молодежи;</w:t>
      </w:r>
    </w:p>
    <w:p w14:paraId="6A74A46F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теле-, радиопередач по детской и молодежной тематике;</w:t>
      </w:r>
    </w:p>
    <w:p w14:paraId="681A0A28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и комплексных исследований по вопросам молодежной проблематики;</w:t>
      </w:r>
    </w:p>
    <w:p w14:paraId="20D509C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3.1.12. 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</w:t>
      </w:r>
      <w:r>
        <w:rPr>
          <w:rFonts w:ascii="Times New Roman" w:hAnsi="Times New Roman" w:cs="Times New Roman"/>
          <w:sz w:val="28"/>
          <w:szCs w:val="28"/>
        </w:rPr>
        <w:t>ию молодых специалистов и молодых работников:</w:t>
      </w:r>
    </w:p>
    <w:p w14:paraId="70E925E0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выездных молодежных, студенческих трудовых отрядов, в том числе международных трудовых отрядов;</w:t>
      </w:r>
    </w:p>
    <w:p w14:paraId="354F183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смен лагерей труда и отдыха дневного пребывания (круглосуточного пребывания);</w:t>
      </w:r>
    </w:p>
    <w:p w14:paraId="4683174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временных рабочих мест для трудоустройства молодежи;</w:t>
      </w:r>
    </w:p>
    <w:p w14:paraId="1424188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занятости молодых людей с ограниченными возможностями.</w:t>
      </w:r>
    </w:p>
    <w:p w14:paraId="17A52405" w14:textId="77777777" w:rsidR="00AD4511" w:rsidRDefault="00D74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3.1.13. Формирование условий для самореализации молодых граждан через их вовлечение в социально-экономическое развитие се</w:t>
      </w:r>
      <w:r>
        <w:rPr>
          <w:rFonts w:ascii="Times New Roman" w:hAnsi="Times New Roman" w:cs="Times New Roman"/>
          <w:sz w:val="28"/>
          <w:szCs w:val="28"/>
        </w:rPr>
        <w:t>льских территорий и повышение привлекательности сельского образа жизни, содействие участию молодежи в добровольческой (волонтерской) деятельности:</w:t>
      </w:r>
    </w:p>
    <w:p w14:paraId="503D7780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и молодежи в организацию и участие в мероприятиях, проводимых в поселении;</w:t>
      </w:r>
    </w:p>
    <w:p w14:paraId="586B500E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</w:t>
      </w:r>
      <w:r>
        <w:rPr>
          <w:rFonts w:ascii="Times New Roman" w:hAnsi="Times New Roman" w:cs="Times New Roman"/>
          <w:sz w:val="28"/>
          <w:szCs w:val="28"/>
        </w:rPr>
        <w:t>реализация системы мер по социально-экономической, организационной и правовой поддержке предпринимательской деятельности молодежи, осуществляемой на территории поселения.</w:t>
      </w:r>
    </w:p>
    <w:p w14:paraId="2063F270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3.1.14. Предупреждение правонарушений и антиобщественных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молодежи:</w:t>
      </w:r>
    </w:p>
    <w:p w14:paraId="4AA57B15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</w:t>
      </w:r>
      <w:r>
        <w:rPr>
          <w:rFonts w:ascii="Times New Roman" w:hAnsi="Times New Roman" w:cs="Times New Roman"/>
          <w:sz w:val="28"/>
          <w:szCs w:val="28"/>
        </w:rPr>
        <w:t>ация антинаркотической пропаганды среди детей и молодежи;</w:t>
      </w:r>
    </w:p>
    <w:p w14:paraId="529CEFA8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принятие и реализация муниципальных (местных) программ в сфере профилактики наркомании и токсикомании;</w:t>
      </w:r>
    </w:p>
    <w:p w14:paraId="39349C6C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жизни, распространение информации об опасности нарк</w:t>
      </w:r>
      <w:r>
        <w:rPr>
          <w:rFonts w:ascii="Times New Roman" w:hAnsi="Times New Roman" w:cs="Times New Roman"/>
          <w:sz w:val="28"/>
          <w:szCs w:val="28"/>
        </w:rPr>
        <w:t>омании и токсикомании для жизни и здоровья;</w:t>
      </w:r>
    </w:p>
    <w:p w14:paraId="558EDABD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организационно-методическое обеспечение и координация деятельности по профилактике наркомании и токсикомании среди детей и молодежи;</w:t>
      </w:r>
    </w:p>
    <w:p w14:paraId="36BF594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общественным объединениям, иным организациям, деятельность котор</w:t>
      </w:r>
      <w:r>
        <w:rPr>
          <w:rFonts w:ascii="Times New Roman" w:hAnsi="Times New Roman" w:cs="Times New Roman"/>
          <w:sz w:val="28"/>
          <w:szCs w:val="28"/>
        </w:rPr>
        <w:t>ых связана с осуществлением мер по профилактике наркомании и токсикомании;</w:t>
      </w:r>
    </w:p>
    <w:p w14:paraId="6FBD3AC6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постоянных специализированных рабочих мест для незанятой молодежи, находящейся в трудной жизненной ситуации;</w:t>
      </w:r>
    </w:p>
    <w:p w14:paraId="2981C75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сезонной трудовой занятости в лагерях труда и о</w:t>
      </w:r>
      <w:r>
        <w:rPr>
          <w:rFonts w:ascii="Times New Roman" w:hAnsi="Times New Roman" w:cs="Times New Roman"/>
          <w:sz w:val="28"/>
          <w:szCs w:val="28"/>
        </w:rPr>
        <w:t>тдыха, трудовых отрядах для детей и молодежи группы риска;</w:t>
      </w:r>
    </w:p>
    <w:p w14:paraId="1692B8A2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форм пропаганды толерантного поведения.</w:t>
      </w:r>
    </w:p>
    <w:p w14:paraId="1C778A37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3.1.15. Поддержка деятельности по созданию и распространению в средствах массовой информации, в том числе 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молодежи.</w:t>
      </w:r>
    </w:p>
    <w:p w14:paraId="20CF278F" w14:textId="5A85A5D2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Некоммерческие организации, осуществл</w:t>
      </w:r>
      <w:r>
        <w:rPr>
          <w:rFonts w:ascii="Times New Roman" w:hAnsi="Times New Roman" w:cs="Times New Roman"/>
          <w:sz w:val="28"/>
          <w:szCs w:val="28"/>
        </w:rPr>
        <w:t xml:space="preserve">яющие деятельность, направленную на реализацию молодежной политики в Российской Федерации, вправе получать поддержку администрации </w:t>
      </w:r>
      <w:r w:rsidR="00EA2B90">
        <w:rPr>
          <w:rFonts w:ascii="Times New Roman" w:hAnsi="Times New Roman" w:cs="Times New Roman"/>
          <w:sz w:val="28"/>
          <w:szCs w:val="28"/>
        </w:rPr>
        <w:t>Ароматненского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 предоставляемую в форме консультационной, методичес</w:t>
      </w:r>
      <w:r>
        <w:rPr>
          <w:rFonts w:ascii="Times New Roman" w:hAnsi="Times New Roman" w:cs="Times New Roman"/>
          <w:sz w:val="28"/>
          <w:szCs w:val="28"/>
        </w:rPr>
        <w:t>кой и информационной поддержки, а также в иных формах, предусмотренных законодательством Российской Федерации и законодательством субъектов Российской Федерации.</w:t>
      </w:r>
    </w:p>
    <w:p w14:paraId="1C1B293C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5A6FAB" w14:textId="77777777" w:rsidR="00AD4511" w:rsidRDefault="00D743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Финансовые основы организации и осуществления работы с детьми и молодежью</w:t>
      </w:r>
    </w:p>
    <w:p w14:paraId="4E2EB412" w14:textId="77777777" w:rsidR="00AD4511" w:rsidRDefault="00AD451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2"/>
    </w:p>
    <w:p w14:paraId="52B296D1" w14:textId="77777777" w:rsidR="00AD4511" w:rsidRDefault="00D743D0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Финансирование мероприятий по работе с детьми и молодежью в соответствии с законодательством Российской Федерации осуществляется в пределах ассигнований, предусматриваемых в местном бюджете на реализацию работы с детьми и молодежью.</w:t>
      </w:r>
    </w:p>
    <w:p w14:paraId="4662AE9B" w14:textId="77777777" w:rsidR="00AD4511" w:rsidRDefault="00D743D0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41"/>
      <w:bookmarkEnd w:id="13"/>
      <w:r>
        <w:rPr>
          <w:rFonts w:ascii="Times New Roman" w:hAnsi="Times New Roman" w:cs="Times New Roman"/>
          <w:sz w:val="28"/>
          <w:szCs w:val="28"/>
        </w:rPr>
        <w:t>4.2. Финансирование орг</w:t>
      </w:r>
      <w:r>
        <w:rPr>
          <w:rFonts w:ascii="Times New Roman" w:hAnsi="Times New Roman" w:cs="Times New Roman"/>
          <w:sz w:val="28"/>
          <w:szCs w:val="28"/>
        </w:rPr>
        <w:t>анизации и осуществления мероприятий по работе с детьми и молодежью осуществляется за счет средств местного бюджета, предусматриваемых отдельной строкой в его расходной части, и средств регионального бюджета, выделяемых на реализацию программ и проектов ме</w:t>
      </w:r>
      <w:r>
        <w:rPr>
          <w:rFonts w:ascii="Times New Roman" w:hAnsi="Times New Roman" w:cs="Times New Roman"/>
          <w:sz w:val="28"/>
          <w:szCs w:val="28"/>
        </w:rPr>
        <w:t>жрайонного уровня на территории субъекта Российской Федерации, и внебюджетных источников в соответствии с законодательством Российской Федерации и субъектов Российской Федерации.</w:t>
      </w:r>
    </w:p>
    <w:p w14:paraId="3B53CF4D" w14:textId="77777777" w:rsidR="00AD4511" w:rsidRDefault="00D743D0">
      <w:pPr>
        <w:ind w:firstLine="567"/>
      </w:pPr>
      <w:bookmarkStart w:id="14" w:name="sub_1042"/>
      <w:bookmarkStart w:id="15" w:name="sub_1043"/>
      <w:bookmarkEnd w:id="14"/>
      <w:r>
        <w:rPr>
          <w:rFonts w:ascii="Times New Roman" w:hAnsi="Times New Roman" w:cs="Times New Roman"/>
          <w:sz w:val="28"/>
          <w:szCs w:val="28"/>
        </w:rPr>
        <w:t>4.3. Финансирование мероприятий по работе с детьми и молодежью также может ос</w:t>
      </w:r>
      <w:r>
        <w:rPr>
          <w:rFonts w:ascii="Times New Roman" w:hAnsi="Times New Roman" w:cs="Times New Roman"/>
          <w:sz w:val="28"/>
          <w:szCs w:val="28"/>
        </w:rPr>
        <w:t>уществляться в рамках реализации муниципальных программ по работе с детьми и молодежью, разделов в программах (подпрограммах).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4511">
      <w:pgSz w:w="11906" w:h="16800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  <w:sig w:usb0="00000000" w:usb1="00000000" w:usb2="00000000" w:usb3="00000000" w:csb0="00000004" w:csb1="00000000"/>
  </w:font>
  <w:font w:name="Source Han Serif CN">
    <w:altName w:val="SimSun"/>
    <w:charset w:val="86"/>
    <w:family w:val="roman"/>
    <w:pitch w:val="default"/>
  </w:font>
  <w:font w:name="Noto 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Source Han Sans CN">
    <w:altName w:val="Segoe Prin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57E93"/>
    <w:multiLevelType w:val="multilevel"/>
    <w:tmpl w:val="6A557E93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17"/>
    <w:rsid w:val="00004A66"/>
    <w:rsid w:val="00031ABF"/>
    <w:rsid w:val="000342C2"/>
    <w:rsid w:val="00051E2D"/>
    <w:rsid w:val="00054333"/>
    <w:rsid w:val="000A00A7"/>
    <w:rsid w:val="000D4A99"/>
    <w:rsid w:val="001114BB"/>
    <w:rsid w:val="00112C09"/>
    <w:rsid w:val="00116976"/>
    <w:rsid w:val="001436E1"/>
    <w:rsid w:val="00145000"/>
    <w:rsid w:val="00185C7F"/>
    <w:rsid w:val="001911CD"/>
    <w:rsid w:val="00191871"/>
    <w:rsid w:val="001B6736"/>
    <w:rsid w:val="001C1DB9"/>
    <w:rsid w:val="001C6998"/>
    <w:rsid w:val="001E143F"/>
    <w:rsid w:val="001E75E6"/>
    <w:rsid w:val="00201717"/>
    <w:rsid w:val="00223CDB"/>
    <w:rsid w:val="00226A7A"/>
    <w:rsid w:val="002272E8"/>
    <w:rsid w:val="0028054C"/>
    <w:rsid w:val="00280936"/>
    <w:rsid w:val="002B1BE0"/>
    <w:rsid w:val="002E7A64"/>
    <w:rsid w:val="002F6D45"/>
    <w:rsid w:val="002F747C"/>
    <w:rsid w:val="002F7921"/>
    <w:rsid w:val="00313868"/>
    <w:rsid w:val="00320B41"/>
    <w:rsid w:val="00375E76"/>
    <w:rsid w:val="00376979"/>
    <w:rsid w:val="003C3113"/>
    <w:rsid w:val="003F41BE"/>
    <w:rsid w:val="00413DB8"/>
    <w:rsid w:val="00475A3E"/>
    <w:rsid w:val="004768A6"/>
    <w:rsid w:val="004A70A2"/>
    <w:rsid w:val="004C6403"/>
    <w:rsid w:val="004E331B"/>
    <w:rsid w:val="004E6E17"/>
    <w:rsid w:val="00542A87"/>
    <w:rsid w:val="0054404C"/>
    <w:rsid w:val="00584D67"/>
    <w:rsid w:val="00586FA8"/>
    <w:rsid w:val="0059406E"/>
    <w:rsid w:val="005A191A"/>
    <w:rsid w:val="005C03CE"/>
    <w:rsid w:val="005E12A7"/>
    <w:rsid w:val="0061211F"/>
    <w:rsid w:val="00614C71"/>
    <w:rsid w:val="00663CE5"/>
    <w:rsid w:val="0067120E"/>
    <w:rsid w:val="00671AF8"/>
    <w:rsid w:val="006829C1"/>
    <w:rsid w:val="006C21E1"/>
    <w:rsid w:val="006E28BA"/>
    <w:rsid w:val="006F30ED"/>
    <w:rsid w:val="007207DD"/>
    <w:rsid w:val="007439A2"/>
    <w:rsid w:val="00752240"/>
    <w:rsid w:val="00763C2B"/>
    <w:rsid w:val="007740DD"/>
    <w:rsid w:val="007744D1"/>
    <w:rsid w:val="00775721"/>
    <w:rsid w:val="007762A3"/>
    <w:rsid w:val="0079119F"/>
    <w:rsid w:val="00792402"/>
    <w:rsid w:val="007A2B7A"/>
    <w:rsid w:val="007B34DA"/>
    <w:rsid w:val="007C654B"/>
    <w:rsid w:val="007C66D8"/>
    <w:rsid w:val="007D7665"/>
    <w:rsid w:val="008235B2"/>
    <w:rsid w:val="00833ADE"/>
    <w:rsid w:val="00892989"/>
    <w:rsid w:val="008977DD"/>
    <w:rsid w:val="008B414B"/>
    <w:rsid w:val="008B43D7"/>
    <w:rsid w:val="008E07D3"/>
    <w:rsid w:val="009076BA"/>
    <w:rsid w:val="00907AD4"/>
    <w:rsid w:val="0091183A"/>
    <w:rsid w:val="00915593"/>
    <w:rsid w:val="009424C4"/>
    <w:rsid w:val="009801A5"/>
    <w:rsid w:val="009D04B1"/>
    <w:rsid w:val="009D474F"/>
    <w:rsid w:val="00A4230C"/>
    <w:rsid w:val="00A468CD"/>
    <w:rsid w:val="00A5004C"/>
    <w:rsid w:val="00A57882"/>
    <w:rsid w:val="00A6524A"/>
    <w:rsid w:val="00A67F1B"/>
    <w:rsid w:val="00AA7313"/>
    <w:rsid w:val="00AB5932"/>
    <w:rsid w:val="00AD4056"/>
    <w:rsid w:val="00AD4511"/>
    <w:rsid w:val="00B017F7"/>
    <w:rsid w:val="00B04E26"/>
    <w:rsid w:val="00B30957"/>
    <w:rsid w:val="00B3438D"/>
    <w:rsid w:val="00B36C1D"/>
    <w:rsid w:val="00B80EDE"/>
    <w:rsid w:val="00B81F11"/>
    <w:rsid w:val="00BD0F52"/>
    <w:rsid w:val="00BD7B84"/>
    <w:rsid w:val="00BE3099"/>
    <w:rsid w:val="00BE5929"/>
    <w:rsid w:val="00BF24B4"/>
    <w:rsid w:val="00C17AFC"/>
    <w:rsid w:val="00C41B3A"/>
    <w:rsid w:val="00C70E9A"/>
    <w:rsid w:val="00C73F6F"/>
    <w:rsid w:val="00C86025"/>
    <w:rsid w:val="00CC2F0C"/>
    <w:rsid w:val="00D011F5"/>
    <w:rsid w:val="00D06CC8"/>
    <w:rsid w:val="00D24D0E"/>
    <w:rsid w:val="00D360AE"/>
    <w:rsid w:val="00D445D0"/>
    <w:rsid w:val="00D60534"/>
    <w:rsid w:val="00D620AF"/>
    <w:rsid w:val="00D6237C"/>
    <w:rsid w:val="00D67C7D"/>
    <w:rsid w:val="00D743D0"/>
    <w:rsid w:val="00D74FE1"/>
    <w:rsid w:val="00D80B36"/>
    <w:rsid w:val="00D90BA6"/>
    <w:rsid w:val="00DB4917"/>
    <w:rsid w:val="00DC26E1"/>
    <w:rsid w:val="00E1331C"/>
    <w:rsid w:val="00E3328F"/>
    <w:rsid w:val="00E86F4A"/>
    <w:rsid w:val="00EA2B90"/>
    <w:rsid w:val="00ED719D"/>
    <w:rsid w:val="00ED760F"/>
    <w:rsid w:val="00F23844"/>
    <w:rsid w:val="00F36E51"/>
    <w:rsid w:val="00F82B27"/>
    <w:rsid w:val="00FC4E76"/>
    <w:rsid w:val="061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F64B"/>
  <w15:docId w15:val="{68670A45-33B7-4D06-878C-E3474AF2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character" w:customStyle="1" w:styleId="a8">
    <w:name w:val="Цветовое выделение"/>
    <w:qFormat/>
    <w:rPr>
      <w:b/>
      <w:bCs/>
      <w:color w:val="26282F"/>
    </w:rPr>
  </w:style>
  <w:style w:type="character" w:customStyle="1" w:styleId="a9">
    <w:name w:val="Гипертекстовая ссылка"/>
    <w:qFormat/>
    <w:rPr>
      <w:color w:val="106BBE"/>
    </w:rPr>
  </w:style>
  <w:style w:type="character" w:customStyle="1" w:styleId="aa">
    <w:name w:val="Активная гипертекстовая ссылка"/>
    <w:qFormat/>
    <w:rPr>
      <w:color w:val="106BBE"/>
      <w:u w:val="single"/>
    </w:rPr>
  </w:style>
  <w:style w:type="character" w:customStyle="1" w:styleId="ab">
    <w:name w:val="Выделение для Базового Поиска"/>
    <w:qFormat/>
    <w:rPr>
      <w:b/>
      <w:bCs/>
      <w:color w:val="0058A9"/>
    </w:rPr>
  </w:style>
  <w:style w:type="character" w:customStyle="1" w:styleId="ac">
    <w:name w:val="Выделение для Базового Поиска (курсив)"/>
    <w:qFormat/>
    <w:rPr>
      <w:b/>
      <w:bCs/>
      <w:i/>
      <w:iCs/>
      <w:color w:val="0058A9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b/>
      <w:bCs/>
      <w:sz w:val="28"/>
      <w:szCs w:val="28"/>
    </w:rPr>
  </w:style>
  <w:style w:type="character" w:customStyle="1" w:styleId="ad">
    <w:name w:val="Заголовок своего сообщения"/>
    <w:qFormat/>
    <w:rPr>
      <w:b/>
      <w:bCs/>
      <w:color w:val="26282F"/>
    </w:rPr>
  </w:style>
  <w:style w:type="character" w:customStyle="1" w:styleId="ae">
    <w:name w:val="Заголовок чужого сообщения"/>
    <w:qFormat/>
    <w:rPr>
      <w:b/>
      <w:bCs/>
      <w:color w:val="FF0000"/>
    </w:rPr>
  </w:style>
  <w:style w:type="character" w:customStyle="1" w:styleId="af">
    <w:name w:val="Найденные слова"/>
    <w:qFormat/>
    <w:rPr>
      <w:color w:val="26282F"/>
      <w:shd w:val="clear" w:color="auto" w:fill="FFF580"/>
    </w:rPr>
  </w:style>
  <w:style w:type="character" w:customStyle="1" w:styleId="af0">
    <w:name w:val="Не вступил в силу"/>
    <w:qFormat/>
    <w:rPr>
      <w:color w:val="000000"/>
      <w:shd w:val="clear" w:color="auto" w:fill="D8EDE8"/>
    </w:rPr>
  </w:style>
  <w:style w:type="character" w:customStyle="1" w:styleId="af1">
    <w:name w:val="Опечатки"/>
    <w:qFormat/>
    <w:rPr>
      <w:color w:val="FF0000"/>
    </w:rPr>
  </w:style>
  <w:style w:type="character" w:customStyle="1" w:styleId="af2">
    <w:name w:val="Продолжение ссылки"/>
    <w:qFormat/>
    <w:rPr>
      <w:color w:val="106BBE"/>
    </w:rPr>
  </w:style>
  <w:style w:type="character" w:customStyle="1" w:styleId="af3">
    <w:name w:val="Сравнение редакций"/>
    <w:qFormat/>
    <w:rPr>
      <w:color w:val="26282F"/>
    </w:rPr>
  </w:style>
  <w:style w:type="character" w:customStyle="1" w:styleId="af4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5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6">
    <w:name w:val="Ссылка на утративший силу документ"/>
    <w:qFormat/>
    <w:rPr>
      <w:color w:val="749232"/>
    </w:rPr>
  </w:style>
  <w:style w:type="character" w:customStyle="1" w:styleId="af7">
    <w:name w:val="Утратил силу"/>
    <w:qFormat/>
    <w:rPr>
      <w:strike/>
      <w:color w:val="666600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af9">
    <w:name w:val="Внимание"/>
    <w:basedOn w:val="a"/>
    <w:next w:val="a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a">
    <w:name w:val="Внимание: криминал!!"/>
    <w:basedOn w:val="af9"/>
    <w:next w:val="a"/>
    <w:qFormat/>
  </w:style>
  <w:style w:type="paragraph" w:customStyle="1" w:styleId="afb">
    <w:name w:val="Внимание: недобросовестность!"/>
    <w:basedOn w:val="af9"/>
    <w:next w:val="a"/>
    <w:qFormat/>
  </w:style>
  <w:style w:type="paragraph" w:customStyle="1" w:styleId="afc">
    <w:name w:val="Дочерний элемент списка"/>
    <w:basedOn w:val="a"/>
    <w:next w:val="a"/>
    <w:qFormat/>
    <w:pPr>
      <w:ind w:firstLine="0"/>
    </w:pPr>
    <w:rPr>
      <w:color w:val="868381"/>
      <w:sz w:val="20"/>
      <w:szCs w:val="20"/>
    </w:rPr>
  </w:style>
  <w:style w:type="paragraph" w:customStyle="1" w:styleId="afd">
    <w:name w:val="Основное меню (преемственное)"/>
    <w:basedOn w:val="a"/>
    <w:next w:val="a"/>
    <w:qFormat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d"/>
    <w:next w:val="a"/>
    <w:qFormat/>
    <w:rPr>
      <w:b/>
      <w:bCs/>
      <w:color w:val="0058A9"/>
      <w:shd w:val="clear" w:color="auto" w:fill="F0F0F0"/>
    </w:rPr>
  </w:style>
  <w:style w:type="paragraph" w:customStyle="1" w:styleId="afe">
    <w:name w:val="Заголовок группы контролов"/>
    <w:basedOn w:val="a"/>
    <w:next w:val="a"/>
    <w:qFormat/>
    <w:rPr>
      <w:b/>
      <w:bCs/>
      <w:color w:val="000000"/>
    </w:rPr>
  </w:style>
  <w:style w:type="paragraph" w:customStyle="1" w:styleId="aff">
    <w:name w:val="Заголовок для информации об изменениях"/>
    <w:basedOn w:val="1"/>
    <w:next w:val="a"/>
    <w:qFormat/>
    <w:pPr>
      <w:numPr>
        <w:numId w:val="0"/>
      </w:num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0">
    <w:name w:val="Заголовок распахивающейся части диалога"/>
    <w:basedOn w:val="a"/>
    <w:next w:val="a"/>
    <w:qFormat/>
    <w:rPr>
      <w:i/>
      <w:iCs/>
      <w:color w:val="000080"/>
      <w:sz w:val="22"/>
      <w:szCs w:val="22"/>
    </w:rPr>
  </w:style>
  <w:style w:type="paragraph" w:customStyle="1" w:styleId="aff1">
    <w:name w:val="Заголовок статьи"/>
    <w:basedOn w:val="a"/>
    <w:next w:val="a"/>
    <w:qFormat/>
    <w:pPr>
      <w:ind w:left="1612" w:hanging="892"/>
    </w:pPr>
  </w:style>
  <w:style w:type="paragraph" w:customStyle="1" w:styleId="aff2">
    <w:name w:val="Заголовок ЭР (левое окно)"/>
    <w:basedOn w:val="a"/>
    <w:next w:val="a"/>
    <w:qFormat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qFormat/>
    <w:pPr>
      <w:spacing w:after="0"/>
      <w:jc w:val="left"/>
    </w:pPr>
  </w:style>
  <w:style w:type="paragraph" w:customStyle="1" w:styleId="aff4">
    <w:name w:val="Интерактивный заголовок"/>
    <w:basedOn w:val="11"/>
    <w:next w:val="a"/>
    <w:qFormat/>
    <w:rPr>
      <w:u w:val="single"/>
    </w:rPr>
  </w:style>
  <w:style w:type="paragraph" w:customStyle="1" w:styleId="aff5">
    <w:name w:val="Текст информации об изменениях"/>
    <w:basedOn w:val="a"/>
    <w:next w:val="a"/>
    <w:qFormat/>
    <w:rPr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f8">
    <w:name w:val="Комментарий"/>
    <w:basedOn w:val="aff7"/>
    <w:next w:val="a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qFormat/>
    <w:rPr>
      <w:i/>
      <w:iCs/>
    </w:rPr>
  </w:style>
  <w:style w:type="paragraph" w:customStyle="1" w:styleId="affa">
    <w:name w:val="Текст (лев. подпись)"/>
    <w:basedOn w:val="a"/>
    <w:next w:val="a"/>
    <w:qFormat/>
    <w:pPr>
      <w:ind w:firstLine="0"/>
      <w:jc w:val="left"/>
    </w:pPr>
  </w:style>
  <w:style w:type="paragraph" w:customStyle="1" w:styleId="affb">
    <w:name w:val="Колонтитул (левый)"/>
    <w:basedOn w:val="affa"/>
    <w:next w:val="a"/>
    <w:qFormat/>
    <w:rPr>
      <w:sz w:val="14"/>
      <w:szCs w:val="14"/>
    </w:rPr>
  </w:style>
  <w:style w:type="paragraph" w:customStyle="1" w:styleId="affc">
    <w:name w:val="Текст (прав. подпись)"/>
    <w:basedOn w:val="a"/>
    <w:next w:val="a"/>
    <w:qFormat/>
    <w:pPr>
      <w:ind w:firstLine="0"/>
      <w:jc w:val="right"/>
    </w:pPr>
  </w:style>
  <w:style w:type="paragraph" w:customStyle="1" w:styleId="affd">
    <w:name w:val="Колонтитул (правый)"/>
    <w:basedOn w:val="affc"/>
    <w:next w:val="a"/>
    <w:qFormat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qFormat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9"/>
    <w:next w:val="a"/>
    <w:qFormat/>
  </w:style>
  <w:style w:type="paragraph" w:customStyle="1" w:styleId="afff0">
    <w:name w:val="Моноширинный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1">
    <w:name w:val="Напишите нам"/>
    <w:basedOn w:val="a"/>
    <w:next w:val="a"/>
    <w:qFormat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2">
    <w:name w:val="Необходимые документы"/>
    <w:basedOn w:val="af9"/>
    <w:next w:val="a"/>
    <w:qFormat/>
    <w:pPr>
      <w:ind w:firstLine="118"/>
    </w:pPr>
  </w:style>
  <w:style w:type="paragraph" w:customStyle="1" w:styleId="afff3">
    <w:name w:val="Нормальный (таблица)"/>
    <w:basedOn w:val="a"/>
    <w:next w:val="a"/>
    <w:qFormat/>
    <w:pPr>
      <w:ind w:firstLine="0"/>
    </w:pPr>
  </w:style>
  <w:style w:type="paragraph" w:customStyle="1" w:styleId="afff4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qFormat/>
    <w:pPr>
      <w:ind w:left="140"/>
    </w:pPr>
  </w:style>
  <w:style w:type="paragraph" w:customStyle="1" w:styleId="afff6">
    <w:name w:val="Переменная часть"/>
    <w:basedOn w:val="afd"/>
    <w:next w:val="a"/>
    <w:qFormat/>
    <w:rPr>
      <w:sz w:val="18"/>
      <w:szCs w:val="18"/>
    </w:rPr>
  </w:style>
  <w:style w:type="paragraph" w:customStyle="1" w:styleId="afff7">
    <w:name w:val="Подвал для информации об изменениях"/>
    <w:basedOn w:val="1"/>
    <w:next w:val="a"/>
    <w:qFormat/>
    <w:pPr>
      <w:numPr>
        <w:numId w:val="0"/>
      </w:numPr>
      <w:outlineLvl w:val="9"/>
    </w:pPr>
    <w:rPr>
      <w:b w:val="0"/>
      <w:bCs w:val="0"/>
      <w:sz w:val="18"/>
      <w:szCs w:val="18"/>
    </w:rPr>
  </w:style>
  <w:style w:type="paragraph" w:customStyle="1" w:styleId="afff8">
    <w:name w:val="Подзаголовок для информации об изменениях"/>
    <w:basedOn w:val="aff5"/>
    <w:next w:val="a"/>
    <w:qFormat/>
    <w:rPr>
      <w:b/>
      <w:bCs/>
    </w:rPr>
  </w:style>
  <w:style w:type="paragraph" w:customStyle="1" w:styleId="afff9">
    <w:name w:val="Подчёркнутый текст"/>
    <w:basedOn w:val="a"/>
    <w:next w:val="a"/>
    <w:qFormat/>
    <w:pPr>
      <w:pBdr>
        <w:bottom w:val="single" w:sz="4" w:space="0" w:color="000000"/>
      </w:pBdr>
    </w:pPr>
  </w:style>
  <w:style w:type="paragraph" w:customStyle="1" w:styleId="afffa">
    <w:name w:val="Постоянная часть"/>
    <w:basedOn w:val="afd"/>
    <w:next w:val="a"/>
    <w:qFormat/>
    <w:rPr>
      <w:sz w:val="20"/>
      <w:szCs w:val="20"/>
    </w:rPr>
  </w:style>
  <w:style w:type="paragraph" w:customStyle="1" w:styleId="afffb">
    <w:name w:val="Прижатый влево"/>
    <w:basedOn w:val="a"/>
    <w:next w:val="a"/>
    <w:qFormat/>
    <w:pPr>
      <w:ind w:firstLine="0"/>
      <w:jc w:val="left"/>
    </w:pPr>
  </w:style>
  <w:style w:type="paragraph" w:customStyle="1" w:styleId="afffc">
    <w:name w:val="Пример."/>
    <w:basedOn w:val="af9"/>
    <w:next w:val="a"/>
    <w:qFormat/>
  </w:style>
  <w:style w:type="paragraph" w:customStyle="1" w:styleId="afffd">
    <w:name w:val="Примечание."/>
    <w:basedOn w:val="af9"/>
    <w:next w:val="a"/>
    <w:qFormat/>
  </w:style>
  <w:style w:type="paragraph" w:customStyle="1" w:styleId="afffe">
    <w:name w:val="Словарная статья"/>
    <w:basedOn w:val="a"/>
    <w:next w:val="a"/>
    <w:qFormat/>
    <w:pPr>
      <w:ind w:right="118" w:firstLine="0"/>
    </w:pPr>
  </w:style>
  <w:style w:type="paragraph" w:customStyle="1" w:styleId="affff">
    <w:name w:val="Ссылка на официальную публикацию"/>
    <w:basedOn w:val="a"/>
    <w:next w:val="a"/>
    <w:qFormat/>
  </w:style>
  <w:style w:type="paragraph" w:customStyle="1" w:styleId="affff0">
    <w:name w:val="Текст в таблице"/>
    <w:basedOn w:val="afff3"/>
    <w:next w:val="a"/>
    <w:qFormat/>
    <w:pPr>
      <w:ind w:firstLine="500"/>
    </w:pPr>
  </w:style>
  <w:style w:type="paragraph" w:customStyle="1" w:styleId="affff1">
    <w:name w:val="Текст ЭР (см. также)"/>
    <w:basedOn w:val="a"/>
    <w:next w:val="a"/>
    <w:qFormat/>
    <w:pPr>
      <w:spacing w:before="200"/>
      <w:ind w:firstLine="0"/>
      <w:jc w:val="left"/>
    </w:pPr>
    <w:rPr>
      <w:sz w:val="20"/>
      <w:szCs w:val="20"/>
    </w:rPr>
  </w:style>
  <w:style w:type="paragraph" w:customStyle="1" w:styleId="affff2">
    <w:name w:val="Технический комментарий"/>
    <w:basedOn w:val="a"/>
    <w:next w:val="a"/>
    <w:qFormat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3">
    <w:name w:val="Формула"/>
    <w:basedOn w:val="a"/>
    <w:next w:val="a"/>
    <w:qFormat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4">
    <w:name w:val="Центрированный (таблица)"/>
    <w:basedOn w:val="afff3"/>
    <w:next w:val="a"/>
    <w:qFormat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pPr>
      <w:spacing w:before="300"/>
      <w:ind w:firstLine="0"/>
      <w:jc w:val="left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7</cp:revision>
  <cp:lastPrinted>2018-04-13T08:35:00Z</cp:lastPrinted>
  <dcterms:created xsi:type="dcterms:W3CDTF">2026-02-11T06:24:00Z</dcterms:created>
  <dcterms:modified xsi:type="dcterms:W3CDTF">2026-02-11T06:43:00Z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0EDABA01AA1B47C7A8539EB25DADF9D4_13</vt:lpwstr>
  </property>
</Properties>
</file>